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ATAS/494/2016 vom 16. Juni 2016</w:t>
      </w:r>
    </w:p>
    <w:p>
      <w:r>
        <w:t>GE Cour de justice, 2016-06-16, FR</w:t>
      </w:r>
    </w:p>
    <w:p>
      <w:r>
        <w:rPr>
          <w:b/>
        </w:rPr>
        <w:t xml:space="preserve">Quelle: </w:t>
      </w:r>
      <w:r>
        <w:t>https://mcp.opencaselaw.ch/entscheid/ge_gerichte_ATAS_494_2016</w:t>
      </w:r>
    </w:p>
    <w:p>
      <w:r>
        <w:t>FR: GE_GERICHTE ATAS/494/2016 du 16 juin 2016</w:t>
      </w:r>
    </w:p>
    <w:p>
      <w:r>
        <w:t>IT: GE_GERICHTE ATAS/494/2016 del 16 giugno 2016</w:t>
      </w:r>
    </w:p>
    <w:p>
      <w:pPr>
        <w:pStyle w:val="Heading2"/>
      </w:pPr>
      <w:r>
        <w:t>Volltext</w:t>
      </w:r>
    </w:p>
    <w:p>
      <w:r>
        <w:t>Siégeant : Karine STECK, Présidente; Diane BROTO et Christine LUZZATTO, Juges assesseurs</w:t>
      </w:r>
    </w:p>
    <w:p>
      <w:r>
        <w:t>RÉPUBLIQUE ET</w:t>
      </w:r>
    </w:p>
    <w:p>
      <w:r>
        <w:t>CANTON DE GENÈVE POUVOIR JUDICIAIRE</w:t>
      </w:r>
    </w:p>
    <w:p>
      <w:r>
        <w:t>A/1502/2016 ATAS/494/2016 COUR DE JUSTICE Chambre des assurances sociales Arrêt du 16 juin 2016 3ème Chambre</w:t>
      </w:r>
    </w:p>
    <w:p>
      <w:r>
        <w:t>En la cause Monsieur A______, domicilié à GENÈVE, comparant avec élection de domicile en l'étude de Maître Jean-Jacques MARTIN</w:t>
      </w:r>
    </w:p>
    <w:p>
      <w:r>
        <w:t>recourant</w:t>
      </w:r>
    </w:p>
    <w:p>
      <w:r>
        <w:t>contre CAISSE CANTONALE GENEVOISE DE COMPENSATION, service juridique, sise rue des Gares 12, GENÈVE intimée</w:t>
      </w:r>
    </w:p>
    <w:p>
      <w:r>
        <w:t>A/1502/2016 - 2/2 - Vu la décision sur opposition rendue par la Caisse cantonale genevoise de compensation en date du 11 avril 2016 concernant Monsieur A______ en sa qualité d’ancien organe de la société B______, agence de promotion et financement immobilier SA ; Vu le recours interjeté par l’intéressé en date du 11 mai 2016 ; Attendu que par écriture du 31 mai 2016, Monsieur A______ a informé la Cour de céans qu’il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