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ATAS/494/2009 vom 17. Oktober 2008</w:t>
      </w:r>
    </w:p>
    <w:p>
      <w:r>
        <w:t>GE Cour de justice, 2008-10-17, FR</w:t>
      </w:r>
    </w:p>
    <w:p>
      <w:r>
        <w:rPr>
          <w:b/>
        </w:rPr>
        <w:t xml:space="preserve">Quelle: </w:t>
      </w:r>
      <w:r>
        <w:t>https://mcp.opencaselaw.ch/entscheid/ge_gerichte_ATAS_494_2009</w:t>
      </w:r>
    </w:p>
    <w:p>
      <w:r>
        <w:t>FR: GE_GERICHTE ATAS/494/2009 du 17 octobre 2008</w:t>
      </w:r>
    </w:p>
    <w:p>
      <w:r>
        <w:t>IT: GE_GERICHTE ATAS/494/2009 del 17 ottobre 2008</w:t>
      </w:r>
    </w:p>
    <w:p>
      <w:pPr>
        <w:pStyle w:val="Heading2"/>
      </w:pPr>
      <w:r>
        <w:t>Volltext</w:t>
      </w:r>
    </w:p>
    <w:p>
      <w:r>
        <w:t>Siégeant : Karine STECK, Présidente; Violaine LANDRY-ORSAT et Christine LUZZATTO, Juges assesseurs</w:t>
      </w:r>
    </w:p>
    <w:p>
      <w:r>
        <w:t>REPUBLIQUE ET</w:t>
      </w:r>
    </w:p>
    <w:p>
      <w:r>
        <w:t>CANTON DE GENEVE POUVOIR JUDICIAIRE</w:t>
      </w:r>
    </w:p>
    <w:p>
      <w:r>
        <w:t>A/583/2009 ATAS/494/2009 ARRET DU TRIBUNAL CANTONAL DES ASSURANCES SOCIALES Chambre 3 du 30 avril 2009</w:t>
      </w:r>
    </w:p>
    <w:p>
      <w:r>
        <w:t>En la cause Monsieur V___________, domicilié à THÔNEX recourant contre CAISSE CANTONALE GENEVOISE DE CHOMAGE, Rue de Montbrillant 40, case postale 2293, 1211 GENEVE 2 intimé</w:t>
      </w:r>
    </w:p>
    <w:p>
      <w:r>
        <w:t>A/583/2009 - 2/4 - ATTENDU EN FAIT Que Monsieur V___________ a déposé en date du 30 septembre 2008 une demande d’indemnités de chômage auprès de la Caisse cantonale genevoise de chômage; Que cette dernière a rejeté sa demande par décision du 17 octobre 2008; Que l’assuré a formé opposition à cette décision par courrier daté du 28 novembre 2008; Que par décision sur opposition du 9 janvier 2009, notifiée à l’assuré le 12 janvier 2009 (cf. confirmation de distribution de la Poste du 2 mars 2009), l’Office cantonal de l’emploi (OCE) a déclaré cette opposition irrecevable pour cause de tardiveté; Que l’assuré a interjeté recours auprès du Tribunal de céans par écriture datée du 19 février 2009; Qu’invité à se déterminer, l’intimé, dans sa réponse du 4 mars 2009, a conclu à l’irrecevabilité du recours pour cause de tardiveté; Que, par courrier du 6 mars 2009, le Tribunal de céans a invité le recourant à expliquer les raisons de la tardiveté de son recours; Que, sans nouvelles du recourant, le Tribunal de céans a prolongé le délai qui lui avait été imparti au 16 avril 2009; Que ce délai est venu à échéance sans que le recourant se soit manifesté. CONSIDERANT EN DROIT Que 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relatives à la loi fédérale sur les prestations complémentaires à l’assurance-vieillesse, survivants et invalidité du 6 octobre 2006; Que la compétence du Tribunal de céans pour juger du cas d’espèce est ainsi établie; Que l’art. 60 LPGA prévoit un délai de recours de trente jours dès la notification de la décision attaquée; Que force est dès lors de constater - ce qui n’est au demeurant pas contesté - que le recours - daté du 19 février 2009 et expédié le même jour - n’a pas été déposé dans le délai légal, lequel est venu à échéance le 11 février 2009;</w:t>
      </w:r>
    </w:p>
    <w:p>
      <w:r>
        <w:t>A/583/2009 - 3/4 - Qu’en vertu des art. 40 al. 1 et 60 al. 2 LPGA et 16 de la loi cantonale du 12 septembre 1985 sur la procédure administrative (LPA) un délai légal ne peut être prolongé; Qu’en effet, la sécurité du droit exige que certains actes (essentiellement les recours)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Qu’une restitution de délai peut cependant être accordée, de manière exceptionnelle, à condition que le requérant ou son mandataire ait été empêché, sans sa faute, d’agir dans le délai fixé (art. 41 al. 1 LPGA et 16 al. 1 LPA) et pour autant qu’une demande de restitution motivée, indiquant la nature de l’empêchement, soit présentée dans les dix jours à compter de celui où il a cessé; Que le droit cantonal prévoit pour sa part qu’une restitution de délai ne peut intervenir que dans les cas de force majeure; Qu’il s’agit là de dispositions impératives auxquelles il ne peut être dérogé (Jurisprudence des autorités administratives de la Confédération [JAAC] 60/1996, consid. 5.4, p. 367 ; ATF 119 II 87 consid. 2a; ATF 112 V 256 consid. 2a); Qu’en l’espèce, aucune demande motivée de restitution indiquant l’empêchement n’a été présentée dans les dix jours et que le recourant n’a pas même indiqué les raisons pour lesquelles son recours est intervenu tardivement; Qu’il convient par conséquent de déclarer ce dernier irrecevable.</w:t>
      </w:r>
    </w:p>
    <w:p>
      <w:r>
        <w:t>A/583/2009 - 4/4 - PAR CES MOTIFS, LE TRIBUNAL CANTONAL DES ASSURANCES SOCIALES : Statuant 1. Déclare le recours interjeté par Monsieur V___________ irrecevable pour cause de tardiveté. 2. Dit que la procédure est gratuite. 3.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qu’au Secrétariat d'État à l'économie (SECO)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