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ATAS/494/2008 vom 24. April 2008</w:t>
      </w:r>
    </w:p>
    <w:p>
      <w:r>
        <w:t>GE Cour de justice, 2008-04-24, FR</w:t>
      </w:r>
    </w:p>
    <w:p>
      <w:r>
        <w:rPr>
          <w:b/>
        </w:rPr>
        <w:t xml:space="preserve">Quelle: </w:t>
      </w:r>
      <w:r>
        <w:t>https://mcp.opencaselaw.ch/entscheid/ge_gerichte_ATAS_494_2008</w:t>
      </w:r>
    </w:p>
    <w:p>
      <w:r>
        <w:t>FR: GE_GERICHTE ATAS/494/2008 du 24 avril 2008</w:t>
      </w:r>
    </w:p>
    <w:p>
      <w:r>
        <w:t>IT: GE_GERICHTE ATAS/494/2008 del 24 aprile 2008</w:t>
      </w:r>
    </w:p>
    <w:p>
      <w:pPr>
        <w:pStyle w:val="Heading2"/>
      </w:pPr>
      <w:r>
        <w:t>Volltext</w:t>
      </w:r>
    </w:p>
    <w:p>
      <w:r>
        <w:t>Siégeant : Karine STECK, Présidente; Christine KOEPPEL et Olivier LEVY, Juges assesseurs</w:t>
      </w:r>
    </w:p>
    <w:p>
      <w:r>
        <w:t>REPUBLIQUE ET</w:t>
      </w:r>
    </w:p>
    <w:p>
      <w:r>
        <w:t>CANTON DE GENEVE POUVOIR JUDICIAIRE</w:t>
      </w:r>
    </w:p>
    <w:p>
      <w:r>
        <w:t>A/4728/2007 ATAS/494/2008 ARRET DU TRIBUNAL CANTONAL DES ASSURANCES SOCIALES Chambre 3 du 24 avril 2008</w:t>
      </w:r>
    </w:p>
    <w:p>
      <w:r>
        <w:t>En la cause Monsieur B_________, domicilié à Genève recourant</w:t>
      </w:r>
    </w:p>
    <w:p>
      <w:r>
        <w:t>contre OFFICE CANTONAL DE L'ASSURANCE-INVALIDITE, sis rue de Lyon 97, GENEVE intimé</w:t>
      </w:r>
    </w:p>
    <w:p>
      <w:r>
        <w:t>A/4728/2007 - 2/3 -</w:t>
      </w:r>
    </w:p>
    <w:p>
      <w:r>
        <w:t>Vu la décision de l'OFFICE CANTONAL DE L'ASSURANCE-INVALIDITE (OCAI) du 13 novembre 2007 refusant d'entrer en matière sur la nouvelle demande de prestations déposée par Monsieur B_________ le 10 octobre 2007 au motif que ce dernier n'avait pas rendu plausible l'existence d'un état de fait qui se serait modifié au point d'influencer son droit ; Vu le recours interjeté par l'intéressé en date du 27 novembre 2007 dans lequel il a allégué que, malgré plusieurs tentatives pour reprendre le travail, il n'a pu se réinsérer sur le marché de l'emploi ; Vu l'audience de comparution personnelle du 28 février 2008 à l'issue de laquelle un délai a été accordé à l'OCAI pour prendre contact avec l'OFFICE CANTONAL DE L'EMPLOI (OCE) et déterminer s'il y avait lieu de mettre sur pied une aide au placement conjointe ; Vu le courrier de l'OCAI du 14 avril 2008 informant le Tribunal de céans que les conditions d'octroi d'une mesure de réinsertion coordonnée avec l'OCE n'étaient pas remplies - l'assuré étant au bénéfice de prestations cantonales en cas de maladie - mais ajoutant que si l'intéressé lui adressait une lettre de motivation, l'OCAI serait disposé à lui accorder une aide au placement ; Vu l'audience de comparution personnelle du 24 avril 2008 au cours de laquelle l'assuré a fait part de sa motivation de participer à une mesure d'aide au placement et à l'issue de laquelle l'OCAI, considérant que le procès-verbal de l'audience pouvait faire office de "lettre de motivation", s'est engagé à mettre sur pied ladite mesure, ce que voyant, l'assuré a déclaré retirer son recours.</w:t>
      </w:r>
    </w:p>
    <w:p>
      <w:r>
        <w:t>PAR CES MOTIFS, LE TRIBUNAL CANTONAL DES ASSURANCES SOCIALES Statuant d’accord entre les parties (conformément à l’art. 56 W LOJ) 1. Donne acte à l'OCAI de son engagement à débuter une mesure d'aide au placement. 2. L’y condamne en tant que de besoin. 3. Donne acte à l'assuré de ce qu'il retire son recours pour le surplus. 4. Renonce à percevoir l'émolument.</w:t>
      </w:r>
    </w:p>
    <w:p>
      <w:r>
        <w:t>A/4728/2007 - 3/3 - 5.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LUSCHER</w:t>
      </w:r>
    </w:p>
    <w:p>
      <w:r>
        <w:t>La Présidente :</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