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ATAS/493/2023 vom 28. Juni 2023</w:t>
      </w:r>
    </w:p>
    <w:p>
      <w:r>
        <w:t>GE Cour de justice, 2023-06-28, FR</w:t>
      </w:r>
    </w:p>
    <w:p>
      <w:r>
        <w:rPr>
          <w:b/>
        </w:rPr>
        <w:t xml:space="preserve">Quelle: </w:t>
      </w:r>
      <w:r>
        <w:t>https://mcp.opencaselaw.ch/entscheid/ge_gerichte_ATAS_493_2023</w:t>
      </w:r>
    </w:p>
    <w:p>
      <w:r>
        <w:t>FR: GE_GERICHTE ATAS/493/2023 du 28 juin 2023</w:t>
      </w:r>
    </w:p>
    <w:p>
      <w:r>
        <w:t>IT: GE_GERICHTE ATAS/493/2023 del 28 giugno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l’espèce, le recourant a déposé une demande de prestations le 13 janvier 2021, en invoquant une incapacité de travail totale depuis le 1er octobre 2019, de sorte qu’un éventuel droit à une rente d’invalidité pourrait naitre en octobre 2020 ; partant, les dispositions légales applicables seront citées dans leur ancienne teneur.</w:t>
      </w:r>
    </w:p>
    <w:p>
      <w:r>
        <w:rPr>
          <w:b/>
        </w:rPr>
        <w:t>E. 1.3</w:t>
      </w:r>
    </w:p>
    <w:p>
      <w:r>
        <w:t>Interjeté en temps utile, le recours est recevable (art. 60 LPGA).</w:t>
      </w:r>
    </w:p>
    <w:p>
      <w:r>
        <w:rPr>
          <w:b/>
        </w:rPr>
        <w:t>E. 2</w:t>
      </w:r>
    </w:p>
    <w:p>
      <w:r>
        <w:t>Le litige porte sur le droit du recourant à une rente d’invalidité, singulièrement sur l’évaluation de sa capacité de travail.</w:t>
      </w:r>
    </w:p>
    <w:p>
      <w:r>
        <w:t>A/4351/2022 - 6/22 -</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détérioré depuis octobre 2019 ?</w:t>
      </w:r>
    </w:p>
    <w:p>
      <w:r>
        <w:t>A/4351/2022 - 19/22 -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w:t>
      </w:r>
    </w:p>
    <w:p>
      <w:r>
        <w:t>A/4351/2022 - 9/22 - 2.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A/4351/2022 - 10/22 -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w:t>
      </w:r>
    </w:p>
    <w:p>
      <w:r>
        <w:t>A/4351/2022 - 11/22 -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reconnaitre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w:t>
      </w:r>
    </w:p>
    <w:p>
      <w:r>
        <w:t>A/4351/2022 - 12/22 -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t>A/4351/2022 - 20/22 - 7.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Capacité de travail</w:t>
      </w:r>
    </w:p>
    <w:p>
      <w:r>
        <w:rPr>
          <w:b/>
        </w:rPr>
        <w:t>E. 8.3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8.4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8.5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w:t>
      </w:r>
    </w:p>
    <w:p>
      <w:r>
        <w:t>A/4351/2022 - 16/22 -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8.6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reconnaitre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A/4351/2022 - 17/22 -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t>A/4351/2022 - 21/22 -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 10. Traitement</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apparait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reconnaitre sa maladie ?</w:t>
      </w:r>
    </w:p>
    <w:p>
      <w:r>
        <w:rPr>
          <w:b/>
        </w:rPr>
        <w:t>E. 10.4</w:t>
      </w:r>
    </w:p>
    <w:p>
      <w:r>
        <w:t>Propositions thérapeutiques et analyse de leurs effets sur la capacité de travail de la personne expertisée.</w:t>
      </w:r>
    </w:p>
    <w:p>
      <w:r>
        <w:rPr>
          <w:b/>
        </w:rPr>
        <w:t>E. 10.5</w:t>
      </w:r>
    </w:p>
    <w:p>
      <w:r>
        <w:t>Effectuer des dosages sanguins et/ou urinaires des traitements psychotropes et/ou de la douleur afin d’évaluer la compliance de la personne expertisée.</w:t>
      </w:r>
    </w:p>
    <w:p>
      <w:r>
        <w:rPr>
          <w:b/>
        </w:rPr>
        <w:t>E. 10.6</w:t>
      </w:r>
    </w:p>
    <w:p>
      <w:r>
        <w:t>Effectuer des dosages sanguins et/ou urinaires des substances psychoactives afin d’évaluer leur consommation par la personne expertisée.</w:t>
      </w:r>
    </w:p>
    <w:p>
      <w:r>
        <w:rPr>
          <w:b/>
        </w:rPr>
        <w:t>E. 10.7</w:t>
      </w:r>
    </w:p>
    <w:p>
      <w:r>
        <w:t>Se prononcer sur l’exigibilité d’abstinence des substances psychoactives.</w:t>
      </w:r>
    </w:p>
    <w:p>
      <w:r>
        <w:rPr>
          <w:b/>
        </w:rPr>
        <w:t>E. 11</w:t>
      </w:r>
    </w:p>
    <w:p>
      <w:r>
        <w:t>Appréciation d'avis médicaux du dossier</w:t>
      </w:r>
    </w:p>
    <w:p>
      <w:r>
        <w:rPr>
          <w:b/>
        </w:rPr>
        <w:t>E. 11.1</w:t>
      </w:r>
    </w:p>
    <w:p>
      <w:r>
        <w:t>Êtes-vous d'accord avec l'expertise du Dr I______ du 13 mai 2022 ? En particulier avec les diagnostics posés et l'estimation d'une capacité de travail de totale de la personne expertisée ? Si non, pourquoi ?</w:t>
      </w:r>
    </w:p>
    <w:p>
      <w:r>
        <w:rPr>
          <w:b/>
        </w:rPr>
        <w:t>E. 11.2</w:t>
      </w:r>
    </w:p>
    <w:p>
      <w:r>
        <w:t>Êtes-vous d’accord avec les avis du Dr H______ des 21 décembre 2020, 12 octobre 2020 et 12 décembre 2022 ? En particulier avec les diagnostics posés, les limitations fonctionnelles constatées et l’estimation d’une capacité de travail nulle de la personne expertisée depuis octobre 2019 ? Si non, pourquoi ?</w:t>
      </w:r>
    </w:p>
    <w:p>
      <w:r>
        <w:t>A/4351/2022 - 22/22 -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