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ATAS/492/2017 vom 14. Juni 2017</w:t>
      </w:r>
    </w:p>
    <w:p>
      <w:r>
        <w:t>GE Cour de justice, 2017-06-14, FR</w:t>
      </w:r>
    </w:p>
    <w:p>
      <w:r>
        <w:rPr>
          <w:b/>
        </w:rPr>
        <w:t xml:space="preserve">Quelle: </w:t>
      </w:r>
      <w:r>
        <w:t>https://mcp.opencaselaw.ch/entscheid/ge_gerichte_ATAS_492_2017</w:t>
      </w:r>
    </w:p>
    <w:p>
      <w:r>
        <w:t>FR: GE_GERICHTE ATAS/492/2017 du 14 juin 2017</w:t>
      </w:r>
    </w:p>
    <w:p>
      <w:r>
        <w:t>IT: GE_GERICHTE ATAS/492/2017 del 14 giugno 2017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GENÈVE POUVOIR JUDICIAIRE</w:t>
      </w:r>
    </w:p>
    <w:p>
      <w:r>
        <w:t>A/496/2017 ATAS/492/2017 COUR DE JUSTICE Chambre des assurances sociales Arrêt du 14 juin 2017 4ème Chambre</w:t>
      </w:r>
    </w:p>
    <w:p>
      <w:r>
        <w:t>En la cause Madame A______, domiciliée à GENÈVE</w:t>
      </w:r>
    </w:p>
    <w:p>
      <w:r>
        <w:t>recourante</w:t>
      </w:r>
    </w:p>
    <w:p>
      <w:r>
        <w:t>contre CONCORDIA ASSURANCE SUISSE DE MALADIE ET ACCIDENTS SA, sise Bundesplatz 15, LUCERNE</w:t>
      </w:r>
    </w:p>
    <w:p>
      <w:r>
        <w:t>intimée</w:t>
      </w:r>
    </w:p>
    <w:p>
      <w:r>
        <w:t>A/496/2017 - 2/2 - Vu la décision sur opposition du 2 février 2017 de la Concordia assurance suisse de maladie et accidents SA (ci-après : l’assureur) refusant à Madame A______ (ci-après : l'assurée) la prise en charge des interventions de redrapage cutané abdominal et de cruroplastie ; Vu le courrier du 13 février 2017 par lequel l'assurée demandait à la Cour de céans son point de vue, trouvant la décision injustifiée ; Vu la réponse du 6 avril 2017 de l’assureur ; Vu le courrier du 22 mai 2017 de l'assurée indiquant qu’elle retirait « son recours », qui n’en était pas un, car elle voulait seulement demander conseil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