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ATAS/492/2011 vom 18. Mai 2011</w:t>
      </w:r>
    </w:p>
    <w:p>
      <w:r>
        <w:t>GE Cour de justice, 2011-05-18, FR</w:t>
      </w:r>
    </w:p>
    <w:p>
      <w:r>
        <w:rPr>
          <w:b/>
        </w:rPr>
        <w:t xml:space="preserve">Quelle: </w:t>
      </w:r>
      <w:r>
        <w:t>https://mcp.opencaselaw.ch/entscheid/ge_gerichte_ATAS_492_2011</w:t>
      </w:r>
    </w:p>
    <w:p>
      <w:r>
        <w:t>FR: GE_GERICHTE ATAS/492/2011 du 18 mai 2011</w:t>
      </w:r>
    </w:p>
    <w:p>
      <w:r>
        <w:t>IT: GE_GERICHTE ATAS/492/2011 del 18 maggio 2011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Mal fondé, le recours est rejeté.</w:t>
      </w:r>
    </w:p>
    <w:p>
      <w:r>
        <w:rPr>
          <w:b/>
        </w:rPr>
        <w:t>E. 10</w:t>
      </w:r>
    </w:p>
    <w:p>
      <w:r>
        <w:t>La recourante, au bénéfice de l’assistance juridique, est dispensée du paiement de l’émolument.</w:t>
      </w:r>
    </w:p>
    <w:p>
      <w:r>
        <w:t>A/3436/2010 - 10/10 -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