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ATAS/491/2008 vom 31. Januar 2008</w:t>
      </w:r>
    </w:p>
    <w:p>
      <w:r>
        <w:t>GE Cour de justice, 2008-01-31, FR</w:t>
      </w:r>
    </w:p>
    <w:p>
      <w:r>
        <w:rPr>
          <w:b/>
        </w:rPr>
        <w:t xml:space="preserve">Quelle: </w:t>
      </w:r>
      <w:r>
        <w:t>https://mcp.opencaselaw.ch/entscheid/ge_gerichte_ATAS_491_2008</w:t>
      </w:r>
    </w:p>
    <w:p>
      <w:r>
        <w:t>FR: GE_GERICHTE ATAS/491/2008 du 31 janvier 2008</w:t>
      </w:r>
    </w:p>
    <w:p>
      <w:r>
        <w:t>IT: GE_GERICHTE ATAS/491/2008 del 31 gennaio 2008</w:t>
      </w:r>
    </w:p>
    <w:p>
      <w:pPr>
        <w:pStyle w:val="Heading2"/>
      </w:pPr>
      <w:r>
        <w:t>Erwägungen</w:t>
      </w:r>
    </w:p>
    <w:p>
      <w:r>
        <w:rPr>
          <w:b/>
        </w:rPr>
        <w:t>E. 1</w:t>
      </w:r>
    </w:p>
    <w:p>
      <w:r>
        <w:t>Conformément à l’art. 56V de la loi sur l’organisation judiciaire (LOJ), le Tribunal cantonal des assurances sociales est compétent pour statuer dans la présente cause.</w:t>
      </w:r>
    </w:p>
    <w:p>
      <w:r>
        <w:rPr>
          <w:b/>
        </w:rPr>
        <w:t>E. 2</w:t>
      </w:r>
    </w:p>
    <w:p>
      <w:r>
        <w:t>A teneur de l'art. 71 de la loi sur la procédure administrative du 12 septembre 1985 (LPA), l'autorité peut, d'office ou sur requête, ordonner l'appel en cause de tiers dont la situation juridique est susceptible d'être affectée par l'issue de procédure. Dans ce cas, ils acquièrent les droits et obligations des parties et la décision leur devient opposable.</w:t>
      </w:r>
    </w:p>
    <w:p>
      <w:r>
        <w:rPr>
          <w:b/>
        </w:rPr>
        <w:t>E. 3</w:t>
      </w:r>
    </w:p>
    <w:p>
      <w:r>
        <w:t>En l'espèce, la situation juridique de Madame B__________ pourrait être affectée par l'issue de la présente procédure si le Tribunal de céans arrivait à la conclusion que c'est à tort que l'OCAI lui a reconnu un degré d'invalidité de 100%. Il se justifie par conséquent d'appeler en cause l'assurée et de lui donner l'occasion de se déterminer.</w:t>
      </w:r>
    </w:p>
    <w:p>
      <w:r>
        <w:t>A/720/2008 - 3/3 -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