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ATAS/48/2024 vom 29. Januar 2024</w:t>
      </w:r>
    </w:p>
    <w:p>
      <w:r>
        <w:t>GE Cour de justice, 2024-01-29, FR</w:t>
      </w:r>
    </w:p>
    <w:p>
      <w:r>
        <w:rPr>
          <w:b/>
        </w:rPr>
        <w:t xml:space="preserve">Quelle: </w:t>
      </w:r>
      <w:r>
        <w:t>https://mcp.opencaselaw.ch/entscheid/ge_gerichte_ATAS_48_2024</w:t>
      </w:r>
    </w:p>
    <w:p>
      <w:r>
        <w:t>FR: GE_GERICHTE ATAS/48/2024 du 29 janvier 2024</w:t>
      </w:r>
    </w:p>
    <w:p>
      <w:r>
        <w:t>IT: GE_GERICHTE ATAS/48/2024 del 29 gennaio 2024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w:t>
      </w:r>
    </w:p>
    <w:p>
      <w:r>
        <w:t>A/1877/2023 - 3/4 - Sa compétence pour juger du cas d’espèce est ainsi établie.</w:t>
      </w:r>
    </w:p>
    <w:p>
      <w:r>
        <w:rPr>
          <w:b/>
        </w:rPr>
        <w:t>E. 2</w:t>
      </w:r>
    </w:p>
    <w:p>
      <w:r>
        <w:t>Aux termes de l’art. 126 al. 1 CPC, le tribunal peut ordonner la suspension de la procédure si des motifs d'opportunité le commandent. La procédure peut notamment être suspendue lorsque la décision dépend du sort d'un autre procès. Une suspension peut s'imposer pour permettre une négociation ou une médiation entre les parties (Jacques HALDY, in Commentaire romand du Code de procédure civile, 2019, n. 5 ad art. 126 CPC).</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4</w:t>
      </w:r>
    </w:p>
    <w:p>
      <w:r>
        <w:t>Compte tenu des déterminations des parties et en raison de leur volonté de parvenir à un accord, y compris avec l'employeur, assigné aux prud'hommes, il se justifie de suspendre la présente procédure, jusqu’à ce que l'instance soit reprise par déclaration écrite de la partie la plus diligente.</w:t>
      </w:r>
    </w:p>
    <w:p>
      <w:r>
        <w:rPr>
          <w:b/>
        </w:rPr>
        <w:t>E. 5</w:t>
      </w:r>
    </w:p>
    <w:p>
      <w:r>
        <w:t>Pour le surplus, la procédure est gratuite (art. 114 let. e CPC).</w:t>
      </w:r>
    </w:p>
    <w:p>
      <w:r>
        <w:t>A/1877/2023 - 4/4 -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