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ATAS/486/2020 vom 17. Juni 2020</w:t>
      </w:r>
    </w:p>
    <w:p>
      <w:r>
        <w:t>GE Cour de justice, 2020-06-17, FR</w:t>
      </w:r>
    </w:p>
    <w:p>
      <w:r>
        <w:rPr>
          <w:b/>
        </w:rPr>
        <w:t xml:space="preserve">Quelle: </w:t>
      </w:r>
      <w:r>
        <w:t>https://mcp.opencaselaw.ch/entscheid/ge_gerichte_ATAS_486_2020</w:t>
      </w:r>
    </w:p>
    <w:p>
      <w:r>
        <w:t>FR: GE_GERICHTE ATAS/486/2020 du 17 juin 2020</w:t>
      </w:r>
    </w:p>
    <w:p>
      <w:r>
        <w:t>IT: GE_GERICHTE ATAS/486/2020 del 17 giugno 2020</w:t>
      </w:r>
    </w:p>
    <w:p>
      <w:pPr>
        <w:pStyle w:val="Heading2"/>
      </w:pPr>
      <w:r>
        <w:t>Volltext</w:t>
      </w:r>
    </w:p>
    <w:p>
      <w:r>
        <w:t>Siégeant : Catherine TAPPONNIER, Présidente; Christine LUZZATTO et Christine WEBER-FUX, Juges assesseures</w:t>
      </w:r>
    </w:p>
    <w:p>
      <w:r>
        <w:t>RÉPUBLIQUE ET</w:t>
      </w:r>
    </w:p>
    <w:p>
      <w:r>
        <w:t>CANTON DE GEN ÈVE POUVOIR JUDICIAIRE</w:t>
      </w:r>
    </w:p>
    <w:p>
      <w:r>
        <w:t>A/942/2020 ATAS/486/2020 COUR DE JUSTICE Chambre des assurances sociales Arrêt du 17 juin 2020 4ème Chambre</w:t>
      </w:r>
    </w:p>
    <w:p>
      <w:r>
        <w:t>En la cause Madame A______, domiciliée ______, GENÈVE</w:t>
      </w:r>
    </w:p>
    <w:p>
      <w:r>
        <w:t>recourante</w:t>
      </w:r>
    </w:p>
    <w:p>
      <w:r>
        <w:t>contre OFFICE DE L'ASSURANCE-INVALIDITE DU CANTON DE GENEVE, sis rue des Gares 12, GENÈVE</w:t>
      </w:r>
    </w:p>
    <w:p>
      <w:r>
        <w:t>intimé</w:t>
      </w:r>
    </w:p>
    <w:p>
      <w:r>
        <w:t>A/942/2020 - 2/2 - Vu la décision sur opposition du 25 février 2020 de l’office de l’assurance-invalidité du canton de Genève (ci-après l’OAI) ; Vu le recours interjeté le 9 mars 2020 par Madame A_____ (ci-après la recourante) ; Vu la réponse du 11 mai 2020 de l’OAI ; Attendu que par courrier du 25 mai 2020, la recourante a indiqué qu’elle souhaitait retirer son opposition concernant le début de droit qui lui avait été octroyé pour la rente d’invalidité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