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ATAS/486/2008 vom 24. April 2008</w:t>
      </w:r>
    </w:p>
    <w:p>
      <w:r>
        <w:t>GE Cour de justice, 2008-04-24, FR</w:t>
      </w:r>
    </w:p>
    <w:p>
      <w:r>
        <w:rPr>
          <w:b/>
        </w:rPr>
        <w:t xml:space="preserve">Quelle: </w:t>
      </w:r>
      <w:r>
        <w:t>https://mcp.opencaselaw.ch/entscheid/ge_gerichte_ATAS_486_2008</w:t>
      </w:r>
    </w:p>
    <w:p>
      <w:r>
        <w:t>FR: GE_GERICHTE ATAS/486/2008 du 24 avril 2008</w:t>
      </w:r>
    </w:p>
    <w:p>
      <w:r>
        <w:t>IT: GE_GERICHTE ATAS/486/2008 del 24 aprile 2008</w:t>
      </w:r>
    </w:p>
    <w:p>
      <w:pPr>
        <w:pStyle w:val="Heading2"/>
      </w:pPr>
      <w:r>
        <w:t>Volltext</w:t>
      </w:r>
    </w:p>
    <w:p>
      <w:r>
        <w:t>Siégeant :Karine STECK, Présidente; Nicole BOURQUIN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A/953/2008 ATAS/486/2008 ARRET DU TRIBUNAL CANTONAL DES ASSURANCES SOCIALES Chambre 3 du jeudi 24 avril 2008</w:t>
      </w:r>
    </w:p>
    <w:p>
      <w:r>
        <w:t>En la cause Monsieur T__________, à Genève, représenté par CARITAS</w:t>
      </w:r>
    </w:p>
    <w:p>
      <w:r>
        <w:t>recourant</w:t>
      </w:r>
    </w:p>
    <w:p>
      <w:r>
        <w:t>contre OFFICE CANTONAL DE L'ASSURANCE INVALIDITE, rue de Lyon 97, case postale 425, 1211 GENEVE 13</w:t>
      </w:r>
    </w:p>
    <w:p>
      <w:r>
        <w:t>intimé</w:t>
      </w:r>
    </w:p>
    <w:p>
      <w:r>
        <w:t>A/953/2008 - 2/2 -</w:t>
      </w:r>
    </w:p>
    <w:p>
      <w:r>
        <w:t>Vu la décision sur opposition du 22 février 2008, Vu le recours du 20 mars 2008, Vu l'audience de comparution personnelle des parties du 24 avril 2008; Attendu qu'à cette dernière audience, le recourant a indiqué que compte tenu des explications fournies par le Tribunal, il retirait son recours, ce dernier apparaissant prématuré;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Brigitte LUSCHER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