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ATAS/484/2019 vom 31. Mai 2019</w:t>
      </w:r>
    </w:p>
    <w:p>
      <w:r>
        <w:t>GE Cour de justice, 2019-05-31, FR</w:t>
      </w:r>
    </w:p>
    <w:p>
      <w:r>
        <w:rPr>
          <w:b/>
        </w:rPr>
        <w:t xml:space="preserve">Quelle: </w:t>
      </w:r>
      <w:r>
        <w:t>https://mcp.opencaselaw.ch/entscheid/ge_gerichte_ATAS_484_2019</w:t>
      </w:r>
    </w:p>
    <w:p>
      <w:r>
        <w:t>FR: GE_GERICHTE ATAS/484/2019 du 31 mai 2019</w:t>
      </w:r>
    </w:p>
    <w:p>
      <w:r>
        <w:t>IT: GE_GERICHTE ATAS/484/2019 del 31 maggio 2019</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délai et forme prescrits par la loi, le recours est recevable (art. 56 ss LPGA).</w:t>
      </w:r>
    </w:p>
    <w:p>
      <w:r>
        <w:rPr>
          <w:b/>
        </w:rPr>
        <w:t>E. 3</w:t>
      </w:r>
    </w:p>
    <w:p>
      <w:r>
        <w:t>L'objet du litige porte sur le bien-fondé de la suspension de neuf jours du droit à l'indemnité de chômage du recourant, en raison de recherches personnelles d'emploi insuffisantes durant le délai de congé.</w:t>
      </w:r>
    </w:p>
    <w:p>
      <w:r>
        <w:t>A/735/2019 - 4/8 -</w:t>
      </w:r>
    </w:p>
    <w:p>
      <w:r>
        <w:rPr>
          <w:b/>
        </w:rPr>
        <w:t>E. 4</w:t>
      </w:r>
    </w:p>
    <w:p>
      <w:r>
        <w:t>a. L’assuré qui fait valoir des prestations d’assurance doit, avec l’assistance de l’office de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L'assuré doit se conformer aux prescriptions de contrôle édictées par le Conseil fédéral (art. 17 al 2 in fine LACI). b. Pour juger de la suffisance des efforts consentis par l'intéressé dans ses recherches d'emploi, il doit être tenu compte non seulement de la quantité, mais aussi de la qualité des démarches entreprises (ATF 124 V 231 consid. 4). L'assuré doit cibler ses recherches d'emploi, en règle générale, selon les méthodes de postulation ordinaires et fournir à l'office compétent la preuve des efforts qu'il entreprend pour trouver du travail (art. 26 al. 1 et 2 OACI). Consulter les demandes de travail publiées dans la presse ne suffit pas; de même, les démarches pour créer une entreprise ne constituent pas des recherches d'emploi au sens de l'art. 17 al. 1 LACI, même si l'étude des possibilités d'exercer une activité indépendante est conciliable avec l'obligation de diminuer le chômage (ATF du 6 mars 2007 C 77/2006). En outre, l'inscription auprès d'agences d'emplois temporaires ne saurait être assimilée à des recherches de travail (ATF du 8 avril 2009 8C 800/2008). Sur le plan qualitatif, on peut attendre d'un assuré qu'il ne se contente pas de démarcher par téléphone, mais qu'il réponde également à des offres d'emploi par écrit. Les recherches d’emploi impliquent une démarche concrète à l’égard d’un employeur potentiel, selon les méthodes de postulation ordinaires (arrêt du Tribunal fédéral C 6/2005 du 6 mars 2006). L'activation de réseau ne cadre pas avec les exigences de l'art. 26 al. 1 OACI (Boris RUBIN, Commentaire de la loi sur l'assurance-chômage, 2014, p. 203) et n’est donc pas assimilée à une recherche d’emploi (Boris RUBIN - La suspension du droit à l’indemnité de chômage in DTA 2017 p. 1ss). En particulier, l'assuré qui recourt au réseau LinkedIn non pas pour offrir ses services pour des postes de travail déterminés mais en menant des discussions informelles au sein de son réseau de connaissances, n'effectue pas une démarche concrète adressée à un employeur potentiel selon les méthodes de postulation ordinaires au sens des art. 17 LACI et 26 OACI (arrêt du Tribunal fédéral 8C 463/2018 du 14 mars 2019). Sur le plan quantitatif, la jurisprudence considère que dix à douze recherches d'emploi par mois sont en principe suffisantes (ATF 124 V 225).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du Tribunal fédéral 8C 737/2017 du 8 janvier 2018). c. En s'inscrivant pour toucher des indemnités, l'assuré doit fournir à l'office compétent la preuve des efforts qu'il entreprend pour trouver du travail (art. 26 al. 2 OACI). Il ressort de cette disposition que l'obligation de rechercher un emploi</w:t>
      </w:r>
    </w:p>
    <w:p>
      <w:r>
        <w:t>A/735/2019 - 5/8 - prend naissance déjà avant le début du chômage, en particulier dès que le moment de l'inscription à l'assurance est prévisible et relativement proche (art. 20 al. 1 let d OACI). Il incombe, en particulier, à un assuré de s'efforcer déjà pendant le délai de congé de trouver un nouvel emploi (ATF 139 V 524 consid. 4.2). Il s'agit là d'une règle élémentaire de comportement de sorte qu'un assuré doit être sanctionné même s'il n'a pas été renseigné précisément sur les conséquences de son inaction (ATF 124 V 225 consid. 5b p. 233; arrêts du Tribunal fédéral C 144/05 du 1er décembre 2005 consid 5.2.1 et C 199/05 du 29 septembre 2005 consid. 2.2,). Cette obligation subsiste même si l'assuré se trouve en pourparlers avec un employeur potentiel (arrêt du Tribunal fédéral C 29/89 du 11 septembre 1989). On ajoutera que l'on est en droit d'attendre des assurés une intensification croissante des recherches à mesure que l'échéance du chômage se rapproche (arrêts du Tribunal fédéral C 141/02 du 16 septembre 2002 consid 3.2, 8C 800/2008 du 8 avril 2009). En particulier, l'obligation de chercher du travail ne cesse que lorsque l'entrée en service auprès d'un autre employeur est certaine (arrêt du Tribunal fédéral 8C 271/2008 du 25 septembre 2008). L'obligation de rechercher un emploi s'applique aussi lorsqu'il s'agit d'un contrat à durée déterminée, au moins durant les trois derniers mois (Bulletin du SECO LACI/IC – janvier 2014 - B 314; arrêt du Tribunal fédéral 8C 800/2008 du 8 avril 2009).</w:t>
      </w:r>
    </w:p>
    <w:p>
      <w:r>
        <w:rPr>
          <w:b/>
        </w:rPr>
        <w:t>E. 5</w:t>
      </w:r>
    </w:p>
    <w:p>
      <w:r>
        <w:t>a. Le droit de l'assuré à l'indemnité est suspendu lorsqu'il est établi que celui-ci ne fait pas tout ce qu'on peut raisonnablement exiger de lui pour trouver un travail convenable (art. 30 al. 1 let. c LACI). L’art. 30 al. 1er let. c LACI prévoit une sanction en cas de violation de l’obligation de diminuer le dommage consacrée à l’art. 17 al. 1er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8C_316/07 du 6 avril 2008 consid. 2.1.2). b. Selon l’art. 30 al. 3 LACI, la durée de la suspension est proportionnelle à la gravité de la faute. Ainsi, en cas de faute légère, la durée de la suspension est de 1 à 15 jours (let. a), de 16 à 30 jours en cas de faute de gravité moyenne (let. b) et de 31 à 60 jours en cas de faute grave (let. c) (art. 45 al. 2 OACI). Il résulte de l’échelle des suspensions établie par le SECO que lorsque l’assuré a effectué des recherches d'emploi insuffisantes pendant le délai de congé, l’autorité doit infliger une sanction de 3 à 4 jours si le délai de congé est d’un mois, de 6 à</w:t>
      </w:r>
    </w:p>
    <w:p>
      <w:r>
        <w:rPr>
          <w:b/>
        </w:rPr>
        <w:t>E. 8</w:t>
      </w:r>
    </w:p>
    <w:p>
      <w:r>
        <w:t>Cela étant, le recours sera partiellement admis et la décision querellée réformée dans le sens que la suspension du droit à l’indemnité de chômage est réduite à six jours.</w:t>
      </w:r>
    </w:p>
    <w:p>
      <w:r>
        <w:rPr>
          <w:b/>
        </w:rPr>
        <w:t>E. 9</w:t>
      </w:r>
    </w:p>
    <w:p>
      <w:r>
        <w:t>La procédure est gratuite.</w:t>
      </w:r>
    </w:p>
    <w:p>
      <w:r>
        <w:t>***</w:t>
      </w:r>
    </w:p>
    <w:p>
      <w:r>
        <w:t>A/735/2019 - 8/8 -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