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ATAS/482/2021 vom 14. Mai 2021</w:t>
      </w:r>
    </w:p>
    <w:p>
      <w:r>
        <w:t>GE Cour de justice, 2021-05-14, FR</w:t>
      </w:r>
    </w:p>
    <w:p>
      <w:r>
        <w:rPr>
          <w:b/>
        </w:rPr>
        <w:t xml:space="preserve">Quelle: </w:t>
      </w:r>
      <w:r>
        <w:t>https://mcp.opencaselaw.ch/entscheid/ge_gerichte_ATAS_482_2021</w:t>
      </w:r>
    </w:p>
    <w:p>
      <w:r>
        <w:t>FR: GE_GERICHTE ATAS/482/2021 du 14 mai 2021</w:t>
      </w:r>
    </w:p>
    <w:p>
      <w:r>
        <w:t>IT: GE_GERICHTE ATAS/482/2021 del 14 maggio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légaux, le recours est recevable (art. 59 et 60ss LPGA).</w:t>
      </w:r>
    </w:p>
    <w:p>
      <w:r>
        <w:rPr>
          <w:b/>
        </w:rPr>
        <w:t>E. 3</w:t>
      </w:r>
    </w:p>
    <w:p>
      <w:r>
        <w:t>Le litige porte sur le droit de la recourante aux indemnités de chômage à compter du 17 octobre 2019 ; en particulier, il convient de déterminer si elle peut être libérée de la période de cotisation préalable à son inscription au chômage en raison d’une éventuelle incapacité de travail.</w:t>
      </w:r>
    </w:p>
    <w:p>
      <w:r>
        <w:rPr>
          <w:b/>
        </w:rPr>
        <w:t>E. 4</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rPr>
          <w:b/>
        </w:rPr>
        <w:t>E. 5</w:t>
      </w:r>
    </w:p>
    <w:p>
      <w:r>
        <w:t>a. En vertu de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w:t>
      </w:r>
    </w:p>
    <w:p>
      <w:r>
        <w:t>A/1596/2020 - 5/10 - Selon l'art. 13 LACI, celui qui, dans les limites du délai-cadre prévu à cet effet (art.</w:t>
      </w:r>
    </w:p>
    <w:p>
      <w:r>
        <w:rPr>
          <w:b/>
        </w:rPr>
        <w:t>E. 9</w:t>
      </w:r>
    </w:p>
    <w:p>
      <w:r>
        <w:t>al. 3) a exercé durant douze mois au moins une activité soumise à cotisations, remplit les conditions relatives à la période de cotisation (al. 1). Compte également comme période de cotisation le temps durant lequel l'assuré est partie à un rapport de travail, mais ne touche pas de salaire parce qu'il est malade (art. 3 LPGA) ou victime d'un accident (art. 4 LPGA) et, partant, ne paie pas de cotisations (al. 2 let. c). Aux termes de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notamment en raison de maladie (art. 3 LPGA), accident (art. 4 LPGA) ou maternité (art. 5 LPGA), à condition qu'elles aient été domiciliées en Suisse pendant la période correspondante (let. b). b. Il doit exister un lien de causalité entre les motifs de libération énumérés à l'art. 14 al. 1 LACI et l'absence d'une durée minimale de cotisation (ATF 131 V 279 consid. 2.4 ; ATF 125 V 123 consid. 2). La preuve stricte de la causalité, dans une acception scientifique, ne doit pas être exigée ; l'existence d'un lien de causalité doit déjà être admise lorsqu'il apparaît crédible et concevable que l'une des circonstances énumérées à l'art. 14 al. 1 LACI a empêché l'intéressé d'exercer une activité soumise à cotisation (cf. ATF 121 V 336 consid. 5c/bb). La condition de la causalité n'est réalisée que si, pour l'un des motifs dont il est question ici, il n'était pas possible ni raisonnablement exigible pour l'assuré d'exercer une activité adaptée aux restrictions liées à la santé, et ce même à temps partiel (ATF 126 V 384 consid. 2b ; Boris RUBIN, Commentaire de la loi sur l'assurance-chômage, Bâle 2014, n. 25 ad art. 14 LACI). Un droit à l'indemnité de chômage ne peut être accordé que si l'assuré dispose d'une capacité de travail supérieure à 20 %. La jurisprudence a par exemple indiqué qu'une capacité de travail résiduelle de 30 % était suffisante pour que l'on puisse raisonnablement exiger qu'un assuré exerce une activité salariée à temps partiel (arrêt du Tribunal fédéral 8C_497/2010 du 5 août 2010 consid. 4.2.2 ; cf. aussi ATF 121 V 336). La situation du marché du travail ne constitue pas un motif de libération au sens de l'art. 14 LACI (cf. ATF 141 V 674 consid. 4.3.2 ; arrêts du Tribunal fédéral 8C_516/2012 du 28 février 2013 consid. 6.2.2.2 ; 8C_616/2012 du 4 décembre 2012 consid. 5.1.2). Le motif empêchant l'assuré de remplir les conditions relatives à la période de cotisation au sens de l'art. 14 al. 1 LACI doit avoir duré pendant plus de 12 mois (« 12 mois au total ») ; à défaut, si la durée de l'empêchement est inférieure à</w:t>
      </w:r>
    </w:p>
    <w:p>
      <w:r>
        <w:rPr>
          <w:b/>
        </w:rPr>
        <w:t>E. 12</w:t>
      </w:r>
    </w:p>
    <w:p>
      <w:r>
        <w:t>mois, l'assuré dispose d'assez de temps pendant le délai-cadre de cotisation pour exercer une activité suffisante soumise à cotisation (ATF 121 V 336 consid. 5b). La libération des conditions relatives à la période de cotisation de l'art. 14 LACI est subsidiaire à la période de cotisation de l'art. 13 LACI (voir aussi SVR 1999 ALV n° 7 p. 19), la première de ces dispositions ne s'appliquant que lorsque les</w:t>
      </w:r>
    </w:p>
    <w:p>
      <w:r>
        <w:t>A/1596/2020 - 6/10 - conditions de la seconde ne sont pas réunies (DTA 1995 p. 167 consid. 3b/aa et 170 consid. 4c). Il en ressort également qu'il n'y a pas de cumul possible entre les périodes de cotisation (et celles qui leur sont assimilées) et les périodes de libération. Il n'est ainsi pas admissible de combler des périodes de cotisation manquantes par des périodes de libération des conditions relatives à la période de cotisation ou le contraire (ATF 141 V 674 consid. 4). c. Les motifs de libération doivent être contrôlables et prouvés. La caisse exigera, en vertu de son devoir d’établir les faits, les éléments de preuve pertinents (Bulletin LACI IC, ch. B185). La maladie, l'accident et la maternité ne sont pris en considération comme motifs de libération que s'ils ont empêché l'assuré d'être partie à un rapport de travail pendant ce laps de temps et, partant, de remplir les conditions relatives à la période de cotisation (Bulletin LACI IC, ch. B188). 6.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b.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l'assuré supporte les conséquences de l'absence de preuve en ce qui concerne la remise des pièces nécessaires pour faire valoir le droit à l'indemnité, notamment la liste de recherches d'emploi (cf. arrêt C 294/99 du 14 décembre 1999</w:t>
      </w:r>
    </w:p>
    <w:p>
      <w:r>
        <w:t>A/1596/2020 - 7/10 - consid. 2a, in DTA 2000 n o 25 p. 122; cf. aussi arrêt 8C 427/2010 du 25 août 2010 consid. 5.1 ; arrêt du 29 juillet 2013 8C 591/2012). A défaut de remise directement à l'ORP, c'est la date de la remise des preuves de recherche d'emploi à La Poste suisse qui fait foi et non la date de réception de l'ORP (Boris RUBIN, op. cit. ad. art. 17 no 31). Par ailleurs, en l'absence d'indices contraires, l'inscription par l'administration d'une date de réception laisse présumer que l'envoi lui est parvenu le même jour, voire un jour plus tard, s'il est déposé dans la boite aux lettres de son destinataire (arrêt du 25 août 2010 précité). c. Selon la jurisprudence,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7. a. En l’espèce, au vu de la demande d’indemnisation enregistrée le 17 octobre 2019, le délai-cadre de cotisation courait du 17 octobre 2017 au 16 octobre 2019 conformément à l’art. 9 al. 3 LCI. Il n’est pas contesté que la recourante n’a exercé aucune activité lucrative durant cette période, si bien qu’elle ne remplit pas la condition relative à la période de cotisation (art. 13 al. 1 LACI). b. Reste à examiner si elle peut se prévaloir d’un motif de libération de l’obligation de cotiser prévu à l’art. 14 al. 1 LACI. La recourante allègue avoir été dans l’incapacité totale de travailler durant les deux années précédant sa demande d’indemnités de chômage et produit à l’appui de ses dires un certificat médical de son médecin traitant daté du 4 novembre 2019, attestant d’une totale incapacité de travail entre octobre 2017 et mi-octobre 2019, tout en admettant ne l’avoir pas vu en consultation depuis fin octobre 2017. L’intimée fait valoir que, dans de telles conditions, ce document ne saurait se voir reconnaître de valeur probante suffisante pour admettre une incapacité de travail durant toute la période de cotisation. Ce certificat médical a été établi a posteriori par le médecin traitant de la recourante, sur la base des seules déclarations de cette dernière. Le médecin reconnaît ne pas avoir vu sa patiente durant cette période. S’il indique avoir pu constater une importante surcharge psychique en raison des problèmes de couple de l’intéressée depuis 2016, l’avoir mise à cette période au bénéfice d’un traitement médicamenteux et avoir appris que, suite à sa séparation, début octobre 2017, des problèmes financiers étaient venus s’ajouter à sa souffrance psychologique, il ne se prononce pas sur sa capacité ou son incapacité de travail à l’époque. Par ailleurs, il n’étaye son attestation d’incapacité de travail pour les deux années qui ont suivi d’aucun diagnostic précis, d’aucune description de limitation fonctionnelle et ne précise pas si l’intéressée a poursuivi ou non son traitement médicamenteux. Ces éléments permettent déjà de douter sérieusement de la valeur probante de ce document, étant rappelé que, selon l'expérience, le médecin traitant est</w:t>
      </w:r>
    </w:p>
    <w:p>
      <w:r>
        <w:t>A/1596/2020 - 8/10 - généralement enclin, en cas de doute, à prendre parti pour son patient en raison de la relation de confiance qui l'unit à ce dernier (ATF 125 V 351 consid. 3b/cc). S’y ajoute le fait que, dans sa demande d’indemnités, la recourante a répondu par la négative à la question de savoir si une maladie l’avait empêchée d’être partie à un rapport de travail pendant plus de douze mois. Le certificat du Dr B______ est postérieur à la date de signature dudit formulaire. Or, il convient en général d'accorder la préférence aux premières déclarations d’un assuré, faites alors qu'il en ignorait peut-être les conséquences juridiques. Enfin, le certificat du Dr B______ atteste d’une incapacité de travail jusqu’à mi- octobre 2019, alors même que, selon la décision sur opposition de l’OCE du 3 mars 2020, l’assurée a effectué cinq postulations entre le 1er et le 15 octobre 2019. Au vu de ce qui précède, le certificat produit par la recourante ne peut être considéré comme suffisant pour admettre une totale incapacité de travail durant deux ans et la libérer de son obligation de cotiser durant le délai-cadre. 8. La recourante soutient que l’intimée ne saurait évaluer différemment de l’OCE la valeur probante de ce certificat. Un tel traitement différencié ne serait pas admissible. 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arrêt du Tribunal fédéral 8C 744/2019 du 26 août 2020).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arrêts du Tribunal fédéral C 144/05 du 1er décembre 2005 consid 5.2.1 et C 199/05 du 29 septembre 2005 consid. 2.2). L’élément essentiel pour déterminer la période à prendre en considération lors de l’examen des recherches d’emploi est le moment où la personne a connaissance du fait qu’elle est objectivement menacée de chômage. Lorsque ce moment remonte à plus de trois mois avant l’inscription au chômage, l’examen des recherches</w:t>
      </w:r>
    </w:p>
    <w:p>
      <w:r>
        <w:t>A/1596/2020 - 9/10 - d’emploi porte seulement sur les trois derniers mois précédant l’annonce au chômage (Bulletin LACI IC, ch. B314). b. Il ressort des dispositions légales et de la jurisprudence rappelées supra que l’OCE est amené à examiner au maximum une période de trois mois avant l’inscription au chômage pour déterminer si un assuré a effectué des recherches d’emploi suffisantes, alors que la CCGC doit quant à elle tenir compte de la situation de l’assuré durant le délai-cadre de cotisation, qui remonte aux deux années précédant l’inscription au chômage. Cette seule constatation permet déjà de constater que ces deux entités ne se fondent pas sur les mêmes éléments pour statuer. Partant, on peut admettre que l’on examine de manière plus sévère la valeur d’un certificat médical invoqué pour libérer un assuré de son obligation de cotiser durant deux ans que lorsqu’il s’agit seulement d’examiner la question de la libération de l’obligation de rechercher un emploi durant trois mois. Par ailleurs, si l’OCE est revenu sur la sanction prononcée, c’est non seulement en raison du certificat litigieux, mais également du fait que l’intéressée avait effectué cinq postulations entre le 1er et le 15 octobre 2019. Eu égard aux considérations qui précèdent, en l'absence de tout motif de libération de l'obligation de cotiser, force est de constater que les exigences relatives à la période de cotisation n'étaient pas remplies au 17 octobre 2019, de sorte que c'est à bon droit que l'intimée a nié à la recourante le droit aux indemnités de chômage. 9. Entièrement mal fondé, le recours est rejeté. Pour le surplus, la procédure est gratuite (art. 61 let. a LPGA).</w:t>
      </w:r>
    </w:p>
    <w:p>
      <w:r>
        <w:t>A/1596/2020 - 10/10 -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