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ATAS/482/2019 vom 31. Mai 2019</w:t>
      </w:r>
    </w:p>
    <w:p>
      <w:r>
        <w:t>GE Cour de justice, 2019-05-31, FR</w:t>
      </w:r>
    </w:p>
    <w:p>
      <w:r>
        <w:rPr>
          <w:b/>
        </w:rPr>
        <w:t xml:space="preserve">Quelle: </w:t>
      </w:r>
      <w:r>
        <w:t>https://mcp.opencaselaw.ch/entscheid/ge_gerichte_ATAS_482_2019</w:t>
      </w:r>
    </w:p>
    <w:p>
      <w:r>
        <w:t>FR: GE_GERICHTE ATAS/482/2019 du 31 mai 2019</w:t>
      </w:r>
    </w:p>
    <w:p>
      <w:r>
        <w:t>IT: GE_GERICHTE ATAS/482/2019 del 31 maggio 2019</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Sa compétence pour juger du cas d’espèce est ainsi établie.</w:t>
      </w:r>
    </w:p>
    <w:p>
      <w:r>
        <w:rPr>
          <w:b/>
        </w:rPr>
        <w:t>E. 2</w:t>
      </w:r>
    </w:p>
    <w:p>
      <w:r>
        <w:t>Selon l'art. 43 LPCC, les décisions sur opposition et celles contre lesquelles la voie de l'opposition n'est pas ouverte, peuvent faire l'objet d'un recours auprès de la chambre de céans dans un délai de 30 jours à partir de leur notification. En l'occurrence, l'intimé a intitulé la décision querellée "décision sur opposition". Toutefois, même si la chambre de céans a annulé la décision sur opposition du</w:t>
      </w:r>
    </w:p>
    <w:p>
      <w:r>
        <w:rPr>
          <w:b/>
        </w:rPr>
        <w:t>E. 4</w:t>
      </w:r>
    </w:p>
    <w:p>
      <w:r>
        <w:t>Au vu de ce qui précède, le recours sera déclaré irrecevable et la cause renvoyée à l'intimé comme objet de sa compétence, afin qu'il examine l'opposition de la recourante, pour autant qu'elle la maintienne, et, ceci fait, rende une décision sur opposition.</w:t>
      </w:r>
    </w:p>
    <w:p>
      <w:r>
        <w:rPr>
          <w:b/>
        </w:rPr>
        <w:t>E. 5</w:t>
      </w:r>
    </w:p>
    <w:p>
      <w:r>
        <w:t>La procédure est gratuite.</w:t>
      </w:r>
    </w:p>
    <w:p>
      <w:r>
        <w:t>***</w:t>
      </w:r>
    </w:p>
    <w:p>
      <w:r>
        <w:t>A/527/2019 - 6/6 -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