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ATAS/480/2008 vom 22. April 2008</w:t>
      </w:r>
    </w:p>
    <w:p>
      <w:r>
        <w:t>GE Cour de justice, 2008-04-22, FR</w:t>
      </w:r>
    </w:p>
    <w:p>
      <w:r>
        <w:rPr>
          <w:b/>
        </w:rPr>
        <w:t xml:space="preserve">Quelle: </w:t>
      </w:r>
      <w:r>
        <w:t>https://mcp.opencaselaw.ch/entscheid/ge_gerichte_ATAS_480_2008</w:t>
      </w:r>
    </w:p>
    <w:p>
      <w:r>
        <w:t>FR: GE_GERICHTE ATAS/480/2008 du 22 avril 2008</w:t>
      </w:r>
    </w:p>
    <w:p>
      <w:r>
        <w:t>IT: GE_GERICHTE ATAS/480/2008 del 22 aprile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25 septembre 2007 et statuant sur un état de fait juridiquement déterminant remontant pour l'essentiel à l'année 2005, le présent litige sera examiné à la lumière des dispositions de la LPGA. Il convient quoi qu'il en soit de relever que ces dispositions n'ont pas modifié la notion d'invalidité selon l'ancienne LAI et la jurisprudence du TFA y relative est toujours d'actualité.</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w:t>
      </w:r>
    </w:p>
    <w:p>
      <w:r>
        <w:rPr>
          <w:b/>
        </w:rPr>
        <w:t>E. 4</w:t>
      </w:r>
    </w:p>
    <w:p>
      <w:r>
        <w:t>L'objet du litige porte sur le droit de l'assurée à une rente d'invalidité et plus particulièrement sur son degré d'invalidité.</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w:t>
      </w:r>
    </w:p>
    <w:p>
      <w:r>
        <w:t>A/3982/2007 - 8/13 -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6</w:t>
      </w:r>
    </w:p>
    <w:p>
      <w:r>
        <w:t>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Le Tribunal fédéral des assurances a considéré que la fibromyalgie présente de nombreux points communs avec les troubles somatoformes douloureux, de sorte</w:t>
      </w:r>
    </w:p>
    <w:p>
      <w:r>
        <w:t>A/3982/2007 - 9/13 - qu'il se justifie, sous l'angle juridique, et en l'état actuel des connaissances, d'appliquer par analogie les principes développés par la jurisprudence en matière de troubles somatoformes douloureux, lorsqu'il s'agit d'apprécier le caractère invalidant d'une fibromyalgie (ATF 132 V 65).</w:t>
      </w:r>
    </w:p>
    <w:p>
      <w:r>
        <w:rPr>
          <w:b/>
        </w:rPr>
        <w:t>E. 7</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w:t>
      </w:r>
    </w:p>
    <w:p>
      <w:r>
        <w:t>A/3982/2007 - 10/13 -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ATFA non publié du 13 mars 2000, I 592/99, consid. b/ee).</w:t>
      </w:r>
    </w:p>
    <w:p>
      <w:r>
        <w:rPr>
          <w:b/>
        </w:rPr>
        <w:t>E. 8</w:t>
      </w:r>
    </w:p>
    <w:p>
      <w:r>
        <w:t>En l'espèce, le Dr L_________, médecin traitant, a retenu les diagnostics de dysarthrose L4, de dysarthrose cervicale C4-C6 et de fibromyalgie depuis 2005, et d'asthme bronchial depuis 1996. Ces diagnostics ont été constatés par le Dr N_________ sur l'IRM et les radiographies pratiquées les 18 et 19 décembre 2006 Le Prof. M_________ et le Dr O_________ ont confirmé celui de fibromyalgie. Le Dr L_________ a fixé le taux d'incapacité de travail de sa patiente à 100% depuis le 18 avril 2005 dans l'activité exercée jusqu'ici. Il y a toutefois lieu de constater qu'il se fait surtout l'écho des déclarations de l'assurée, selon laquelle elle ne peut plus travailler ni comme coiffeuse, ni comme nettoyeuse dans les avions, ni comme caissière. Le Prof. M_________ quant à lui a indiqué qu'à l'examen clinique, la mobilité du rachis et des articulations périphériques étaient normales, que l'examen neurologique était normal lui aussi, que par conséquent il n'y avait pas de limitations fonctionnelles anatomiques. Il a ainsi estimé que la capacité de travail était entière, pour autant qu'un traitement soit mené avec physiothérapie active et antidépresseur tricyclique. Force dès lors est d'en conclure que du point de vue somatique, l'assurée présente une capacité de travail entière.</w:t>
      </w:r>
    </w:p>
    <w:p>
      <w:r>
        <w:rPr>
          <w:b/>
        </w:rPr>
        <w:t>E. 9</w:t>
      </w:r>
    </w:p>
    <w:p>
      <w:r>
        <w:t>Quant à la fibromyalgie, il y a lieu de relever que, de manière générale, la reconnaissance du caractère invalidant des troubles somatoformes douloureux, respectivement de la fibromyalgie, doit rester exceptionnelle en l’absence de comorbidité psychiatrique (ATFA non publié du 24 août 2005, I 752/04, consid. 5.4). En conséquence, il convient tout d'abord d'examiner s'il existe une telle comorbidité psychiatrique.</w:t>
      </w:r>
    </w:p>
    <w:p>
      <w:r>
        <w:rPr>
          <w:b/>
        </w:rPr>
        <w:t>E. 10</w:t>
      </w:r>
    </w:p>
    <w:p>
      <w:r>
        <w:t>Dans son rapport d'expertise du 25 mai 2007, et son complément du 13 juillet 2007, le Dr O_________ a posé le diagnostic de trouble anxieux sans précision présent depuis avril 2005, expliquant que "l'hypothèse diagnostique du "trouble anxieux non spécifié" était justifiée par le fait que l'assurée se montrait particulièrement</w:t>
      </w:r>
    </w:p>
    <w:p>
      <w:r>
        <w:t>A/3982/2007 - 11/13 - anxieuse vis-à-vis de ce qui pourrait déclencher des douleurs et des crises d'asthme. Le Dr O_________ considère ainsi que l'activité exercée jusqu'ici n'est actuellement pas exigible, les tâches ménagères que l'assurée effectue chez elle et surtout le rythme avec lequel elle les effectue n'étant pas comparables avec les exigences de son ancien métier.</w:t>
      </w:r>
    </w:p>
    <w:p>
      <w:r>
        <w:rPr>
          <w:b/>
        </w:rPr>
        <w:t>E. 11</w:t>
      </w:r>
    </w:p>
    <w:p>
      <w:r>
        <w:t>Ce qui importe en l'espèce est de déterminer si ce trouble anxieux non spécifié ("peur d'avoir mal ou d'avoir une crise d'asthme") décrit par le Dr O_________ peut ou non être assimilé à une véritable atteinte à la santé psychique ayant valeur de maladie. Force est de répondre par la négative, le Dr O_________ concluant du reste lui-même qu'elle ne souffre pas d'une comorbidité psychiatrique. Le Dr O_________ considère toutefois que l'activité exercée jusqu'ici n'est actuellement pas exigible, les tâches ménagères que l'assurée effectue chez elle et surtout le rythme avec lequel elle les effectue n'étant pas comparables avec les exigences de son ancien métier. Il convient à cet égard de relever que bien que le rapport de l'expert remplisse toutes les conditions jurisprudentielles permettant de lui reconnaître une pleine force probante (cf. ATF 125 V 352 consid. 3a et la référence), il se justifie de ne pas suivre mot à mot ses conclusions sur la capacité de travail, les limitations qu'il a constatées dans l'accomplissement des tâches ménagères étant exclusivement dues à l'angoisse vécue par l'assurée craignant plus particulièrement d'exécuter certains mouvements du corps. Il a en effet lui-même considéré que cette angoisse ne suffisait pas pour constituer une véritable comorbidité psychiatrique.</w:t>
      </w:r>
    </w:p>
    <w:p>
      <w:r>
        <w:rPr>
          <w:b/>
        </w:rPr>
        <w:t>E. 12</w:t>
      </w:r>
    </w:p>
    <w:p>
      <w:r>
        <w:t>Se pose dès lors la question de la présence éventuelle d'autres critères dont le cumul permettrait d'admettre le caractère invalidant de la fibromyalgie. En tant que l'assurée souffre de disarthrose depuis 2005, l'existence d'affection corporelle chronique est établie. Il en va vraisemblablement de même du critère de processus maladif s'étendant sur plusieurs années sans rémission durable (symptomatologie inchangée ou progressive). Elle ne subit, en revanche, pas de perte d'intégration sociale dans toutes les manifestations de la vie (ATFA non publié du 2 mars 2005, I 690/04, consid. 6.2, ATFA non publié du 12 septembre 2005, cause I 497/04, consid. 5.2.2 et ATFA non publié du 8 juin 2005, I 361/04), le Dr O_________ ayant relevé qu'elle semblait bien entourée par sa famille, ses enfants, amis et voisins. Il n'y a pas davantage lieu de conclure à l'existence d'un état psychique cristallisé sans évolution possible au plan thérapeutique ou à l'échec de traitements ambulatoires ou stationnaires conformes aux règles de l'art, puisqu'elle ne consulte pas de psychiatre, ce qui démontre que toutes les possibilités thérapeutiques n'ont même pas été tentées (cf. ATFA non publié du 13 juillet 2005, I 626/04, consid. 5.2).</w:t>
      </w:r>
    </w:p>
    <w:p>
      <w:r>
        <w:t>A/3982/2007 - 12/13 - Au vu de ce qui précède, c'est à juste titre que le médecin du SMR a conclu que la fibromyalgie n’avait pas de caractère invalidant.</w:t>
      </w:r>
    </w:p>
    <w:p>
      <w:r>
        <w:rPr>
          <w:b/>
        </w:rPr>
        <w:t>E. 13</w:t>
      </w:r>
    </w:p>
    <w:p>
      <w:r>
        <w:t>En conséquence, il n'existe aucun élément médical objectif justifiant d'admettre une capacité de travail résiduelle raisonnablement exigible autre qu'entière.</w:t>
      </w:r>
    </w:p>
    <w:p>
      <w:r>
        <w:rPr>
          <w:b/>
        </w:rPr>
        <w:t>E. 14</w:t>
      </w:r>
    </w:p>
    <w:p>
      <w:r>
        <w:t>Il y a à cet égard lieu de rappeler qu'un assuré doit, avant de requérir des prestations de l'assurance-invalidité, entreprendre de son propre chef tout ce qu'on peut raisonnablement attendre de lui pour atténuer le mieux possible les conséquences de son invalidité; c'est pourquoi l'assuré n'a pas droit à une rente lorsqu'il serait en mesure, même sans réadaptation, d'obtenir un revenu excluant une invalidité ouvrant droit à une rente. La réadaptation par soi-même est un aspect de l'obligation de diminuer le dommage et elle prime aussi bien le droit à une rente que celui à des mesures de réadaptation (art. 10 al. 2 LAI dans sa teneur en vigueur jusqu'au 31 décembre 2002). L'obligation de diminuer le dommage s'applique aux aspects de la vie les plus variés. Toutefois le point de savoir si une mesure peut être exigée d'un assuré doit être examiné au regard de l'ensemble des circonstances objectives et subjectives du cas concret (cf. art. 31 al. 2 dans sa teneur en vigueur jusqu'au 31 décembre 2002; ATF 113 V 28 consid. 4a et les références).</w:t>
      </w:r>
    </w:p>
    <w:p>
      <w:r>
        <w:rPr>
          <w:b/>
        </w:rPr>
        <w:t>E. 15</w:t>
      </w:r>
    </w:p>
    <w:p>
      <w:r>
        <w:t>La loi fédérale du 16 décembre 2005 modifiant la LAI,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r>
        <w:rPr>
          <w:b/>
        </w:rPr>
        <w:t>E. 16</w:t>
      </w:r>
    </w:p>
    <w:p>
      <w:r>
        <w:t>En conséquence, le recours sera rejeté.</w:t>
      </w:r>
    </w:p>
    <w:p>
      <w:r>
        <w:t>A/3982/2007 - 13/13 -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