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ATAS/47/2023 vom 31. Januar 2023</w:t>
      </w:r>
    </w:p>
    <w:p>
      <w:r>
        <w:t>GE Cour de justice, 2023-01-31, FR</w:t>
      </w:r>
    </w:p>
    <w:p>
      <w:r>
        <w:rPr>
          <w:b/>
        </w:rPr>
        <w:t xml:space="preserve">Quelle: </w:t>
      </w:r>
      <w:r>
        <w:t>https://mcp.opencaselaw.ch/entscheid/ge_gerichte_ATAS_47_2023</w:t>
      </w:r>
    </w:p>
    <w:p>
      <w:r>
        <w:t>FR: GE_GERICHTE ATAS/47/2023 du 31 janvier 2023</w:t>
      </w:r>
    </w:p>
    <w:p>
      <w:r>
        <w:t>IT: GE_GERICHTE ATAS/47/2023 del 31 gennaio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[LPA-GE - E 5 10]).</w:t>
      </w:r>
    </w:p>
    <w:p>
      <w:r>
        <w:rPr>
          <w:b/>
        </w:rPr>
        <w:t>E. 4</w:t>
      </w:r>
    </w:p>
    <w:p>
      <w:r>
        <w:t>Le litige porte sur la question du droit éventuel de la recourante à des prestations de l'AI, en particulier une rente, sur la base d'une incapacité de travail qui aurait commencé le 1er novembre 2019. Il est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w:t>
      </w:r>
    </w:p>
    <w:p>
      <w:r>
        <w:t>A/449/2022 - 6/33 -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Par ailleurs, en l'occurrence, sous l'angle de l'art. 53 al. 3 LPGA, dans la mesure où la proposition faite par l'intimé dans sa réponse au recours, correspondant à une admission partielle, ne donne pas entière satisfaction à la recourante, le recours de celle-ci n'est pas devenu sans objet et doit continuer à être traité (cf. notamment à ce sujet, a contrario, ATAS/393/2021 du 29 avril 2021).</w:t>
      </w:r>
    </w:p>
    <w:p>
      <w:r>
        <w:rPr>
          <w:b/>
        </w:rPr>
        <w:t>E. 5</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 dont la motivation est pour le moins très sommaire – a été rendue postérieurement au 1er janvier 2022, de sorte que les dispositions légales applicables seront citées dans leur nouvelle teneur.</w:t>
      </w:r>
    </w:p>
    <w:p>
      <w:r>
        <w:rPr>
          <w:b/>
        </w:rPr>
        <w:t>E. 5.2</w:t>
      </w:r>
    </w:p>
    <w:p>
      <w:r>
        <w:t>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arrêt du Tribunal fédéral 8C_608/2021 du 26 avril 2022 consid. 3.3 et les références).</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 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A/449/2022 - 7/33 -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L'al. 1bis dudit art. 28 LAI – en vigueur depuis le 1er janvier 2022 – dispose qu'une rente au sens de l’al. 1 n’est pas octroyée tant que toutes les possibilités de réadaptation au sens de l’art. 8 al. 1bis et 1ter LAI n’ont pas été épuisées. Selon l'art. 28b LAI - entré en vigueur le 1er janvier 2022 -,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Pour un taux d'invalidité inférieur à 50 %, la quotité de la rente est la suivante: tableau, avec un taux d'invalidité d'au minimum 40 % donnant droit à une rente - la plus basse - de 25 %, jusqu'à un taux d'invalidité de 49 % donnant droit à une rente de 47,5 % (al. 4). 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6.4.1</w:t>
      </w:r>
    </w:p>
    <w:p>
      <w:r>
        <w:t>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w:t>
      </w:r>
    </w:p>
    <w:p>
      <w:r>
        <w:t>A/449/2022 - 8/33 -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6.4.2</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6.5.2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w:t>
      </w:r>
    </w:p>
    <w:p>
      <w:r>
        <w:t>A/449/2022 - 9/33 - que le critère de la résistance du trouble psychique à un traitement conduit dans les règles de l'art (ATF 143 V 409 consid. 4.4; arrêt du Tribunal fédéral 9C_369/2019 du 17 mars 2020 consid. 3 et les références).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t>A/449/2022 - 10/33 -</w:t>
      </w:r>
    </w:p>
    <w:p>
      <w:r>
        <w:rPr>
          <w:b/>
        </w:rPr>
        <w:t>E. 6.5.3</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 dans le cadre d'une procédure d'établissement des faits structurée, avec des indicateurs –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6.3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w:t>
      </w:r>
    </w:p>
    <w:p>
      <w:r>
        <w:t>A/449/2022 - 11/33 -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7.2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A/449/2022 - 12/33 -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7.3</w:t>
      </w:r>
    </w:p>
    <w:p>
      <w:r>
        <w:t>et 8C_608/2021 précité consid. 4.3.1 et les références), ce qui n'est pas le cas ici comme exposé ci-dessus. 13.2.4 Il découle de ce qui précède que, comme retenu par l'office, le degré d'invalidité correspond à celui de l'incapacité de travail et est de 40 % de février à novembre 2021, 0 % pour le reste du temps. 13.3 Enfin, bien que sa psychiatre traitant relève sans motivation ni précision "la nécessité d'une aide de type réinsertion AI", la recourante ne sollicite pas précisément expressément l'octroi d'éventuelles mesures professionnelles, et il ne découle pas du dossier que celles-ci se justifieraient dans les présentes circonstances. Notamment, en l'absence d'une perte de gain d'au moins 20 % environ, une mesure de reclassement dans une nouvelle profession (art. 17 LAI) ne peut pas entrer en considération. Concernant une éventuelle orientation professionnelle (art. 15 LAI), on ne peut pas retenir qu'au regard de l'existence de nombreux emplois compatibles avec les limitations fonctionnelles de l'intéressée, cette dernière, capable en principe d'opérer le choix d'une profession, en serait empêchée – ou entravée – par la seule invalidité parce que ses propres connaissances sur les aptitudes exigées et les possibilités disponibles ne seraient pas suffisantes pour choisir une profession adaptée (cf. arrêt du Tribunal fédéral 9C_882/2008 du 29 octobre 2009 consid. 5.1 et les références). Pour le même motif (nombreux emplois compatibles avec les limitations fonctionnelles), et faute d'être entravée de manière spécifique par l'atteinte à la santé dans la faculté de rechercher un emploi parmi seulement des activités légères (cf. arrêt du Tribunal fédéral des assurances I 421/01 du 15 juillet 2002 consid. 2c, in VSI 2003 p. 274; principe demeuré valable également après l'entrée en vigueur de la 4ème et de la 5ème révision de l'AI: arrêt du Tribunal fédéral des assurances I 427/05 du 24 mars 2006, in SVR 2006 IV Nr. 45 p. 162; arrêt du Tribunal fédéral 9C_416/2009 du 1er mars 2010 consid. 5.2), la recourante ne saurait non plus se voir octroyer une mesure d'aide au placement (art. 18 LAI). 14. Vu ce qui précède, il y a lieu d'admettre partiellement le recours et de suivre la proposition de l'intimé formulée dans sa réponse au recours et de reconnaître à la recourante le droit à un quart (25 %) de rente d'invalidité de février à novembre 2021, la décision querellée étant pour le surplus confirmée.</w:t>
      </w:r>
    </w:p>
    <w:p>
      <w:r>
        <w:rPr>
          <w:b/>
        </w:rPr>
        <w:t>E. 7.4</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Dans un arrêt de principe du 2 décembre 2019 (ATF 145 V 361), le Tribunal fédéral, à la lumière de l'ATF 141 V 281, a notamment posé une délimitation, entre l'examen (libre), par les autorités chargées de l'application du droit, de</w:t>
      </w:r>
    </w:p>
    <w:p>
      <w:r>
        <w:t>A/449/2022 - 13/33 -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w:t>
      </w:r>
    </w:p>
    <w:p>
      <w:r>
        <w:t>A/449/2022 - 14/33 -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8.2</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w:t>
      </w:r>
    </w:p>
    <w:p>
      <w:r>
        <w:t>A/449/2022 - 15/33 - jurisprudence rendue sous l'empire de l'art. 4 aCst. étant toujours valable (ATF 124 V 90 consid. 4b ; ATF 122 V 157 consid. 1d).</w:t>
      </w:r>
    </w:p>
    <w:p>
      <w:r>
        <w:rPr>
          <w:b/>
        </w:rPr>
        <w:t>E. 9.1</w:t>
      </w:r>
    </w:p>
    <w:p>
      <w:r>
        <w:t>En l'espèce, la recourante énonce des griefs de nature formelle à l'encontre de l'expertise, cette dernière ne respectant selon elle aucun réquisit formel et jurisprudentiel pouvant lui faire reconnaître une valeur probante.</w:t>
      </w:r>
    </w:p>
    <w:p>
      <w:r>
        <w:rPr>
          <w:b/>
        </w:rPr>
        <w:t>E. 9.1.1</w:t>
      </w:r>
    </w:p>
    <w:p>
      <w:r>
        <w:t>Tout d'abord, on ne voit pas en quoi il y aurait une incohérence significative entre d'une part la durée de la présence de l'expertisée au M______ le 25 août 2021 de 9h00 jusqu'à son départ à 12h30 et d'autre part la durée de l'examen somatique de 1h45 et celle de l'examen psychiatrique de 2 heures, soit au total 3h45. En effet, la différence n'est que de 15 minutes, ce qui peut expliquer le fait que l'assurée ait, d'après ses allégations, attendu avant de rencontrer les experts. C'est sur la base d'aucun élément factuel ou indice que la recourante juge vraisemblable que les examens auraient été réalisés sur une plus courte durée que celle indiquée dans le rapport d'expertise, si tant est que cette question ait une pertinence concrète.</w:t>
      </w:r>
    </w:p>
    <w:p>
      <w:r>
        <w:rPr>
          <w:b/>
        </w:rPr>
        <w:t>E. 9.1.2</w:t>
      </w:r>
    </w:p>
    <w:p>
      <w:r>
        <w:t>On ne voit ensuite pas en quoi le rapport d'expertise ne respecterait pas les exigences de l'art. 44 LPGA – dans sa version au moment de son établissement le 4 novembre 2021 –, en vertu duquel, si l’assureur doit recourir aux services d’un expert indépendant pour élucider les faits, il donne connaissance du nom de celui- ci aux parties, et celles-ci peuvent récuser l’expert pour des raisons pertinentes et présenter des contre-propositions. L'assurée s'est vue envoyer une lettre de l'OAI du 30 juin 2021, par laquelle celui- ci lui indiquait les noms des expertes I______ et J______ ainsi que la possibilité d'en demander la récusation et de proposer des questions complémentaires à celles qui étaient énoncées dans ledit courrier. La recourante n'a fait valoir aucun motif de récusation à l'encontre de ces expertes. Selon la jurisprudence invoquée par l'intéressée, l'obligation de l'assureur de donner connaissance du nom du médecin expert à l'assuré, avant le début de l'expertise, s'étend au nom du médecin qui est chargé par l'expert d'établir l'anamnèse de base de la personne soumise à l'expertise, d'analyser et de résumer le dossier médical ou de relire le rapport pour vérifier la pertinence de ses conclusions (ATF 146 V 9 consid. 4.2.3). En l'occurrence, les expertes I______ et J______ apparaissent avoir procédé à tous les examens –notamment anamnèse et examens cliniques –, rédigé tous les écrits (rapports) entrant dans le cadre de leur mandat d'expertise bi-disciplinaire, y compris la participation à une discussion consensuelle le jour des examens cliniques suivie de plusieurs échanges pour établir une évaluation consensuelle (rapport d'expertise, p. 13).</w:t>
      </w:r>
    </w:p>
    <w:p>
      <w:r>
        <w:t>A/449/2022 - 16/33 - Le rapport d'expertise neuropsychologique de la neuropsychologue K______ et le rapport d'examen psychologique de la psychologue L______ ont certes été réalisés à la demande des expertes mandatées par l'OAI, mais ces rapports sont distincts du rapport d'expertise proprement dit des Dresses I______ et J______, portent sur des questions et examens limités et ne servent qu'à aider ces deux expertes dans la recherche d'une appréciation qui soit la plus fondée possible. Le rapport d'expertise – de base – dont la valeur probante doit être vérifiée au premier chef est celui des expertes I______ et J______, lesquelles ont évalué de manière entièrement libre les rapports de Mmes K______ et L______. Rien n'interdit en principe des experts mandatés à ordonner, si nécessaire, d’autres examens – complémentaires et spécialisés – comme ici (notamment un examen neuropsychiatrique, neuropsychologique ou neurologique; cf. par exemple, dans ce sens, au titre d'une ordonnance d'expertise judiciaire, ATAS/951/2022 du 2 novembre 2022 consid. 5.8 et point C.4 du dispositif). L'expertisée, qui indique en recours ne pas avoir pu faire valoir son droit d'être entendu quant aux domaines concernés (neuropsychologie et psychologie) et aux choix des psychologues, n'allègue pas avoir cherché à formuler des objections concernant ces deux points avant les examens effectués aux cabinets de celles-ci, ni ne fait valoir d'éventuels motifs de récusation contre Mmes K______ et L______.</w:t>
      </w:r>
    </w:p>
    <w:p>
      <w:r>
        <w:rPr>
          <w:b/>
        </w:rPr>
        <w:t>E. 9.1.3</w:t>
      </w:r>
    </w:p>
    <w:p>
      <w:r>
        <w:t>Par ailleurs, la recourante ne conteste pas qu'elle a bénéficié de la présence d'une traductrice lors des examens cliniques effectués par les expertes I______ et J______, présence qui ressort du reste du rapport d'expertise (p. 15). Concernant les rapports de Mmes K______ et L______, selon la jurisprudence fédérale, la réalisation d'une expertise exige que l'expert et l'assuré se comprennent. Il n'est cependant pas nécessaire que cette compréhension soit totale; il suffit que le praticien puisse recueillir les éléments utiles à une appréciation fidèle et pertinente de la situation (arrêt du Tribunal fédéral 9C_1040/2008 du 17 avril 2009 consid. 2). Dans le cadre d'un examen somatique, on ne peut pas parler a priori d'une violation du droit d'être entendu lorsque malgré des difficultés de compréhension une expertise ne se déroule pas dans la langue maternelle de l'assuré et qu'aucun interprète n'est présent. La question de savoir si dans un cas concret un examen médical doit se dérouler dans la langue maternelle de l'assuré ou avec l'assistance d'un interprète, est en principe laissée à la libre appréciation de l'expert, responsable de la bonne exécution de son mandat (arrêt du Tribunal fédéral des assurances I 748/03 du 3 mars 2004 consid. 2.1). Une importance particulière doit cependant être portée dans le cas des expertises psychiatriques où la compréhension entre l’expert et l’expertisé doit être la meilleure possible. Dans un tel cas, une bonne expertise nécessite des connaissances linguistiques approfondies des deux côtés. Si l’expert ne maîtrise pas la langue de l’exploré, le concours d’un interprète s’impose tant sur le plan médical que factuel (arrêt du Tribunal fédéral des assurances I 642/01 du 25 juillet 2003 consid. 3.1).</w:t>
      </w:r>
    </w:p>
    <w:p>
      <w:r>
        <w:t>A/449/2022 - 17/33 - On ne voit en l'occurrence aucun manquement dans le fait que la psychologue K______, italophone, a échangé les propos avec l'intéressée dans la propre langue de celle-ci, l'italien. Par rapport au grief de la recourante, cette psychologue relève simplement que les psychologues G______ et H______ – qui avaient examiné l'assurée bien avant l'expertise et de la propre initiative de la psychiatre traitante – n'étaient pas italophones et ont réalisé les nombreux tests en français. Si problème il devait y avoir en lien avec la langue utilisée – le français –, celui-ci ne concernerait pas le rapport de la psychologue K______ mais celui des psychologues G______ et H______. Quant à l'examen effectué par la psychologue L______, il a été effectué en présence de la sœur de l'assurée, et le rapport de ladite psychologue indique que, bien que l'intéressée s'exprimait dans un français approximatif, il a été possible de se comprendre sans traducteur externe et "la passation" a pu se dérouler normalement avec toutefois une légère modification dans la formulation des questions lorsque cela s'avérait nécessaire. La recourante ne précise pas en quoi, dans les présentes circonstances il y aurait eu une violation de son droit d'être entendu ou d'autres droits. Au demeurant, d'une manière générale, la recourante ne soutient pas que, dans le cadre de l'expertise, ses propos auraient été mal retranscrits par les deux expertes et les deux psychologues, ni que certaines plaintes auraient été omises, ni qu'elle n'aurait pas pu comprendre certaines questions.</w:t>
      </w:r>
    </w:p>
    <w:p>
      <w:r>
        <w:rPr>
          <w:b/>
        </w:rPr>
        <w:t>E. 9.1.4</w:t>
      </w:r>
    </w:p>
    <w:p>
      <w:r>
        <w:t>Enfin, vu le fait que le rapport d'expertise de base est celui des Dresse I______ et J______ et que le rapport d'expertise neuropsychologique de Mme K______ a une portée limitée, il importe peu que cette dernière a, au titre des "antécédents médicaux", cité uniquement des rapports médicaux allant jusqu'à celui – neuropsychologique – de Mmes G______ et H______, ou même que ces dernières n'auraient éventuellement pas eu connaissance des rapports subséquents.</w:t>
      </w:r>
    </w:p>
    <w:p>
      <w:r>
        <w:rPr>
          <w:b/>
        </w:rPr>
        <w:t>E. 9.2</w:t>
      </w:r>
    </w:p>
    <w:p>
      <w:r>
        <w:t>En définitive, les griefs de nature formelle énoncés par l'assurée à l'encontre de l'expertise ne sont pas fondés, n'étant pas de nature à en remettre en cause la correcte exécution et la valeur probante, autre étant l'examen au plan matériel de cette valeur probante qui sera effectué plus bas.</w:t>
      </w:r>
    </w:p>
    <w:p>
      <w:r>
        <w:rPr>
          <w:b/>
        </w:rPr>
        <w:t>E. 10.1</w:t>
      </w:r>
    </w:p>
    <w:p>
      <w:r>
        <w:t>Pour ce qui est des aspects médicaux au fond, le rapport d'expertise bi- disciplinaire des Dresses I______ et J______ répond, sur le plan formel, aux exigences posées par la jurisprudence pour qu'on puisse lui accorder une pleine valeur probante : cette expertise a été conduite par des médecins spécialistes des domaines en question (somatique/neurologie et psychiatrie), sur la base d'observations approfondies et d'investigations complètes, ainsi qu'en pleine connaissance du dossier. Les expertes ont personnellement examiné la recourante préalablement à l'établissement de leur rapport. Elles ont consigné les renseignements anamnestiques pertinents, recueilli les plaintes de l'assurée et</w:t>
      </w:r>
    </w:p>
    <w:p>
      <w:r>
        <w:t>A/449/2022 - 18/33 - résumé leurs propres constatations. Les expertes ont en outre énoncés les diagnostics retenus et répondu à toutes les questions posées. Enfin, leurs conclusions sont claires et bien motivées. Ce qui précède n'est pour l'essentiel pas contesté par la recourante par des arguments de fond, ses griefs formels contre l'expertise étant infondés comme exposé ci-dessus.</w:t>
      </w:r>
    </w:p>
    <w:p>
      <w:r>
        <w:rPr>
          <w:b/>
        </w:rPr>
        <w:t>E. 10.2</w:t>
      </w:r>
    </w:p>
    <w:p>
      <w:r>
        <w:t>Dans ces écritures de recours, l'intéressée cite néanmoins un arrêt de la chambre de céans au sujet de la diminution des facultés intellectuelles et de la détermination du quotient intellectuel (ci-après: QI).</w:t>
      </w:r>
    </w:p>
    <w:p>
      <w:r>
        <w:rPr>
          <w:b/>
        </w:rPr>
        <w:t>E. 10.2.1</w:t>
      </w:r>
    </w:p>
    <w:p>
      <w:r>
        <w:t>À teneur d'un arrêt de la chambre de céans cité par l'assurée, on parle d'atteinte à la santé mentale ou psychique quand, en raison d'une infirmité congénitale, d'un accident ou d'une maladie, il existe un trouble des fonctions mentales, intellectuelles, cognitives ou émotionnelles, permanent ou de longue durée, qui persiste malgré les mesures thérapeutiques et entraîne une incapacité de travail durable, partielle ou totale. Il incombe dans chaque cas au médecin de juger, en se basant sur le dossier ou sur les résultats de ses propres examens, si l'assuré présente une atteinte à la santé mentale ou psychique. La présence d'une atteinte à la santé mentale ou psychique doit être prouvée par des constatations objectives, fiables et attestée par un dossier. Pour l'appréciation d'un rapport médical ou d'une expertise médicale, il convient de tenir particulièrement compte du fait que les plaintes alléguées par l'assuré ne peuvent pas être considérées comme des constatations objectives. En cas de doute, il est nécessaire de compléter le rapport ou l'expertise en demandant des renseignements supplémentaires ou en renvoyant le document concerné. Les services médicaux régionaux peuvent aussi, dans de tels cas, confirmer la fiabilité des constatations par un examen de l'assuré. Toute atteinte à la santé mentale ou psychique doit faire l'objet d'un diagnostic selon le CIM-10. Pour l'évaluation du rapport médical ou de l'expertise médicale, il convient de rechercher tout particulièrement des contradictions entre les critères diagnostiques cités dans le CIM-10 et les indications figurant dans le rapport (ATAS/40/2020 du 28 janvier 2020 consid. 4). Toute diminution des facultés intellectuelles (oligophrénie, imbécillité, idiotie, démence) doit être quantifiée au moyen de séries de tests adéquats. Un QI inférieur à 70 s'accompagne en règle générale d'une capacité de travail réduite. Il est toutefois nécessaire de procéder dans chaque cas à une description objective des conséquences sur le comportement, l'activité professionnelle, les actes ordinaires de la vie et l'environnement social. L'indication de l'étiologie est indispensable pour les troubles psychiques d'origine organique. L'atteinte, notamment celle des aptitudes cognitives, doit être quantifiée (expertise neuropsychiatrique ou neuropsychologique; Circulaire sur l'invalidité et l'impotence dans l'assurance-invalidité - CIIAI nos 1007 ss, plus précisément n. 1011 dans sa version valable à partir du 1er janvier 2015 mais abrogé depuis mars 2016, les versions n'évoquant depuis lors plus la question de la diminution</w:t>
      </w:r>
    </w:p>
    <w:p>
      <w:r>
        <w:t>A/449/2022 - 19/33 - des facultés intellectuelles; cité par l'ATAS/40/2020 précité consid. 4; cf. aussi arrêt du Tribunal fédéral 9C_198/2011 du 11 novembre 2011 consid. 5.1). Une évaluation pronostique est également nécessaire (ATAS/40/2020 précité consid. 4).</w:t>
      </w:r>
    </w:p>
    <w:p>
      <w:r>
        <w:rPr>
          <w:b/>
        </w:rPr>
        <w:t>E. 10.2.2</w:t>
      </w:r>
    </w:p>
    <w:p>
      <w:r>
        <w:t>Dans le cas présent, sur la base notamment d'un examen clinique et de tests, les psychologues G______ et H______ relèvent, dans leur rapport du 25 novembre 2020, ce qui suit : d'une part des difficultés très significatives au niveau de l'attention, de l'administrateur central de la mémoire de travail (difficultés majeures à traiter simultanément des stimuli visuels et sonores) ainsi que des capacités d'apprentissage, tant verbal que non verbal, d'autre part des difficultés exécutives (difficultés à résister aux interférences, ou à passer avec flexibilité d'une tâche à une autre), ces deux types de difficultés n'étant toutefois pas totalement indépendantes les unes par rapport aux autres; en revanche, bonne préservation des fonctions instrumentales (langage, perception visuelle, capacités visuconstructives); par ailleurs, un degré élevé d'anxiété et de dépression; une haute plausibilité d'une problématique développementale, le tableau clinique remplissant les critères d'un TDAH. Compte tenu du fait que l'expertisée n'est pas francophone, un test du QI complet n'a pas pu être effectué par la neuropsychologue K______, seuls les tests non- verbaux ayant pu être administrés; seuls sont notés, dans son rapport d'expertise neuropsychologique du 19 octobre 2021, le "raisonnement perceptif", avec la note 70 et l'interprétation "limite", donc "déficitaire", la mémoire de travail" avec la note 83 et l'interprétation "moyen faible", donc "dans les normes inférieures", ainsi que la "vitesse de traitement" avec la note 72 et l'interprétation "limite", donc "déficitaire". La neuropsychologue K______ conclut à ce qui suit : sur le plan cognitif, un ralentissement de l'expertisée dans plusieurs tâches chronométrées et rendant d'ailleurs certaines performances déficitaires dès lors qu'un temps est imparti, ce à quoi s'ajoutent des troubles en mémoire épisodique verbale et visuo- spatiale, associés à une difficulté en auto-activation; sur le plan de la fatigue et de la résistance, une absence de signes flagrants de fatigue, l'intéressée étant toutefois ralentie et apathique; sur le plan de la passation des tests, un ralentissement et beaucoup d'hésitation, certaines performances pouvant être meilleures, mais l'expertisée est souvent trop appliquée au détriment de la vitesse qui lui a été imposée. Selon la conclusion de ladite neuropsychologue, compte tenu des difficultés d'apprentissage (école, permis de conduire, outils informatiques; expression et compréhension orales pauvres même en italien) présentes depuis longtemps, une "intelligence limite" de l'assurée semble tout autant appropriée qu'un TDAH en termes d'explication des troubles cognitifs; le ralentissement est également présent depuis longtemps et ne peut donc pas être uniquement le reflet de la médication.</w:t>
      </w:r>
    </w:p>
    <w:p>
      <w:r>
        <w:rPr>
          <w:b/>
        </w:rPr>
        <w:t>E. 10.2.3</w:t>
      </w:r>
    </w:p>
    <w:p>
      <w:r>
        <w:t>Cela étant, les difficultés de l'assurée telles qu'exposées dans le rapport du 25 novembre 2020 des psychologues G______ et H______ ainsi que dans le</w:t>
      </w:r>
    </w:p>
    <w:p>
      <w:r>
        <w:t>A/449/2022 - 20/33 - rapport d'expertise neuropsychologique du 19 octobre 2021 de la neuropsychologue K______, qui ne retient notamment pas un QI inférieur dans l'ensemble à 70, n'apparaissent pas suffisamment graves pour être considérées comme entraînant, à elles seules déjà, une réduction de la capacité de travail, ce qui n'empêche nullement que lesdites difficultés soient prises en considération dans l'évaluation générale du cas. À cet égard, il découle d'arrêts de la Haute Cour que même un faible niveau intellectuel d'une partie recourante (QI entre 72 et 80, soit supérieur au QI de 70 à compter duquel on retenait en règle générale une capacité de travail réduite) ne l'empêche pas d'exercer des activités simples et répétitives (comme celles de contrôleuse ou employée de production [ou ouvrière d'usine], vendeuse dans un kiosque, caissière ou surveillante de parking, de musée ou de sécurité dans un magasin; cf. arrêts du Tribunal fédéral 9C_198/2011 précité consid. 5.1 ainsi que 9C_659/2014 du 13 mars 2015 consid. 5.2.2 en lien avec 9F_3/2011 du 11 juillet 2012).</w:t>
      </w:r>
    </w:p>
    <w:p>
      <w:r>
        <w:rPr>
          <w:b/>
        </w:rPr>
        <w:t>E. 10.3</w:t>
      </w:r>
    </w:p>
    <w:p>
      <w:r>
        <w:t>Dans son avis du 8 avril 2022 suivi par l'OAI, le SMR a, à la suite de l'examen minutieux de l'ensemble des pièces médicales du dossier, modifié ses conclusions précédentes (absence de toute incapacité de travail) en ce sens que l'assurée avait une capacité de travail nulle dans son activité habituelle de garde d'enfants et d'auxiliaire de santé depuis le 1er novembre 2019, mais de 60 % dès août 2020 puis de 100 % à partir d'août 2021 dans une activité adaptée, respectant les limitations fonctionnelles suivantes : activité sans responsabilités importantes, dans un travail de type manuel, dans un climat peu stressant. Selon le SMR, l'activité de garde d'enfants et d'auxiliaire de santé implique une responsabilité, l'habileté à prendre des décisions ainsi qu'un certain niveau de stress, et n'est donc plus exigible, l'intéressée ne pouvant exercer qu'une activité en tant qu'"exécutante". Ces nouvelles conclusions du SMR diffèrent de celles des expertes I______ et J______, selon lesquelles la capacité de travail de l'expertisée, aux plans somatique et psychique, était entière depuis toujours dans l'activité professionnelle habituelle et dans une activité adaptée. Par ses nouvelles conclusions, le SMR tend à harmoniser le rapport d'expertise fondé en particulier sur les examens cliniques de la recourante par les expertes le 25 août 2021, et les autres rapports, notamment ceux de la Dresse D______, y compris celui de cette dernière du 22 juin 2022 qui admet une capacité de travail de 80 % (et non plus de 80 à 100 % comme dans son rapport du</w:t>
      </w:r>
    </w:p>
    <w:p>
      <w:r>
        <w:rPr>
          <w:b/>
        </w:rPr>
        <w:t>E. 10.4</w:t>
      </w:r>
    </w:p>
    <w:p>
      <w:r>
        <w:t>Cela étant, il convient de relever ce qui suit, en particulier quant à l'évolution de la situation médicale de l'assurée.</w:t>
      </w:r>
    </w:p>
    <w:p>
      <w:r>
        <w:rPr>
          <w:b/>
        </w:rPr>
        <w:t>E. 10.4.1</w:t>
      </w:r>
    </w:p>
    <w:p>
      <w:r>
        <w:t>C'est probablement sur la base du rapport du 22 septembre 2020 de la Dresse E______, médecin généraliste traitante de l'intéressée, que le SMR a retenu une capacité de travail nulle dans son activité habituelle de garde d'enfants et d'auxiliaire de santé. Ce rapport faisait état, comme atteinte à la santé, de troubles anxieux et céphalées chroniques depuis 2017, la capacité de travail de la patiente étant nulle en tant qu'aide soignante depuis le 1er novembre 2019; il n'excluait pas une capacité de travail nulle également dans une activité adaptée.</w:t>
      </w:r>
    </w:p>
    <w:p>
      <w:r>
        <w:rPr>
          <w:b/>
        </w:rPr>
        <w:t>E. 10.4.2</w:t>
      </w:r>
    </w:p>
    <w:p>
      <w:r>
        <w:t>Jusqu'au rapport du 5 octobre 2020 - après un premier rapport du 23 juillet 2020 annexé à la demande AI - établi par la Dresse F______, et comme énoncé dans ce rapport de la neurologue traitante de l'assurée qui est également le dernier, celle-ci souffrait de migraines chroniques (diagnostic - de nature neurologique - avec répercussion sur la capacité de travail selon cette neurologue) - les migraines se manifestant (d'une manière générale) par des épisodes de maux de tête intenses, souvent associés à des nausées, des vomissements, une intolérance au bruit et à la lumière (cf. site internet du service de neurologie du Centre hospitalier universitaire vaudois [CHUV], https://www.chuv.ch/fr/neurologie/nlg- home/patients-et-familles/maladies-traitees/maux-de-tete-cephalees/) -, ce depuis juin 2018 à tout le moins et avec une exacerbation des crises douloureuses depuis la fin 2019 possiblement en raison d'une surconsommation d'antalgiques (céphalées médicamenteuses) dont la patiente était parvenue à se sevrer et en lien avec l'état psychique. Si, selon la Dresse F______, l'assurée n'était alors pas en mesure d'avoir une activité professionnelle, en raison de son état anxio-dépressif et de douleurs chroniques, ces dernières pouvant entraîner notamment des difficultés de concentration et des troubles attentionnels, il ressort de son rapport (du 5 octobre 2020) que c'était "surtout d'un point de vue psychiatrique" que la patiente n'était pour le moment pas en mesure de reprendre son ou une activité professionnelle, et que "d'un point de vue strictement neurologique, une fois les douleurs améliorées, elle [aurait] une capacité de travail de 100 %". Or la recourante n'a par la suite pas produit de nouveaux rapports de sa neurologue traitante ni même de médecins faisant encore état de migraines, ni allégué que son incapacité de travail était causée par celles-ci. Ainsi, d'une part, ces dernières peuvent pour une part importante expliquer une capacité de travail nulle entre novembre 2019 et juillet 2020 comme finalement admis par le SMR, d'autre part, ce trouble d'ordre neurologique n'apparaît plus problématique à tout le moins depuis début 2021. Il toutefois précisé qu'en tout cas dès le début de l'automne 2020 l'incapacité de travail était considérée par la neurologue traitante comme principalement due aux troubles psychiques, donc pas ou peu aux migraines, et que la psychiatre traitante considérait, dans son rapport du 31 août 2020, les "céphalées chroniques" comme non incapacitantes. Seul l'aspect psychique entre donc en ligne de compte depuis août 2020.</w:t>
      </w:r>
    </w:p>
    <w:p>
      <w:r>
        <w:t>A/449/2022 - 22/33 -</w:t>
      </w:r>
    </w:p>
    <w:p>
      <w:r>
        <w:rPr>
          <w:b/>
        </w:rPr>
        <w:t>E. 10.4.3</w:t>
      </w:r>
    </w:p>
    <w:p>
      <w:r>
        <w:t>La reconnaissance le 8 avril 2022 par le SMR d'une capacité de travail de 60 % d'août 2020 à juillet 2021 dans une activité adaptée, respectant les limitations fonctionnelles qui consistent en une activité sans responsabilités importantes, dans un travail de type manuel, dans un climat peu stressant, se fonde sur les rapports de la Dresse D______ des 31 août 2020 ainsi que 25 avril et 24 mai 2021. L'état psychique décrit est très similaires entre ces trois rapports. En effet, il y a les mêmes diagnostics incapacitants de trouble dépressif récurrent, épisode actuel sévère sans symptômes psychotique (F33.2), ainsi que de trouble panique (ou anxiété épisodique paroxystique; F41.0), qui fait partie des autres troubles anxieux (F41.-) et est qualifié de moyen par la psychiatre traitant. À cet égard, à teneur de la CIM-10, les caractéristiques essentielles de ce trouble panique (F41.0) sont des attaques récurrentes d'anxiété sévère (attaques de panique), ne survenant pas exclusivement dans une situation particulière ou dans des circonstances déterminées, et dont la survenue est, de ce fait, imprévisible, ce à quoi s'ajoute notamment le fait qu'en cas de trouble dépressif, les attaques de panique sont probablement secondaires à la dépression (cf. version française de la CIM-10 téléchargeable depuis le site internet de la Confédération "https://www.bfs.admin.ch/asset/fr/20665872"). En outre, selon les trois rapports de la psychiatre traitante précités, l'évolution est jugée, depuis le début, le 20 mars 2020, du suivi psychiatrique et psychothérapeutique intégré (avec des médicaments et des séances de consultation entre deux à quatre fois par mois), légèrement favorable et actuellement stationnaire. Selon ces rapports de la Dresse D______, l'anxiété de la patiente est légère à modérée, la thymie est sévèrement (31 août 2020 et 25 avril 2021) à modérément (25 avril 2021) triste, ou seulement triste (24 mai 2021), ce à quoi s'ajoutent un repli sur soi, un isolement social, une perte d'intérêt et de confiance en soi, un sentiment d'échec vis-à-vis de la vie; les idées suicidaires sont occasionnelles, actuellement sans projet, et il y a un léger ralentissement ainsi que des troubles de la concentration observés et décrits par l'intéressée, des troubles mnésiques légers, des troubles de l'adaptation modérés à sévères sous forme de difficultés relationnelles et émotionnelles, une absence d'hallucination ou d'idées délirantes; le sommeil est perturbé avec des difficultés d'endormissement et l'appétit diminué. Même si la psychiatre traitante n'évoque pas une amélioration, même légère, dans son rapport du 24 mai 2021 et que les constations du status y sont en grande partie similaires à celles des deux précédents rapports, il sied néanmoins de relever que la thymie n'est désormais décrite que comme triste, sans précision d'intensité, et le sommeil est conservé avec la médication, avec en outre une prise de poids de 20 kg depuis le début de l'année 2021, étant en outre précisé que les idées suicidaires ne sont plus mentionnées. Ce dernier rapport du 24 mai 2021 n'aborde pas la question de la capacité de travail. D'après les rapports de la Dresse D______ des 31 août 2020 et 25 avril 2021, la capacité de travail de</w:t>
      </w:r>
    </w:p>
    <w:p>
      <w:r>
        <w:t>A/449/2022 - 23/33 - l'assurée est de 0 à 50 % dans une activité de garde d'enfants (entre 0 et 4 heures par jour) ou comme aide soignante en EMS, mais de 50 à 60 % (31 août 2020) ou 40 à 60 % (25 avril 2021) dans une activité strictement adaptée aux limitations fonctionnelles (de 4 à 5 heures par jour), celles-ci consistant en une "thymie triste, perte de confiance, anxiété paroxystique, trouble de l'adaptation et dans les relations interpersonnelles ou dans le rôle de soignante ou de garde d'enfants, troubles de la concentrations modérés, perte d'intérêt, aboulie, repli sur soi, difficultés dans l'acquisition du français dans les cours de chômage, troubles mnésiques en partie aux anxiolytiques utilisés pour apaiser l'anxiété paroxystique" (31 août 2020), ou, en d'autres termes, en "une activité sans responsabilités importantes, dans un travail manuel, avec un climat de travail pas stressant ou anxiogène, comme une activité à la fondation PRO" (25 avril 2021).</w:t>
      </w:r>
    </w:p>
    <w:p>
      <w:r>
        <w:rPr>
          <w:b/>
        </w:rPr>
        <w:t>E. 10.4.4</w:t>
      </w:r>
    </w:p>
    <w:p>
      <w:r>
        <w:t>Les constatations faites et les diagnostics posés par les expertes I______ et J______ présentent certaines similitudes par rapport à ceux de la Dresse D______. En effet, à teneur de la CIM-10, l'anxiété généralisée (F41.1) et persistante ne survient pas exclusivement, ni même de façon préférentielle, dans une situation déterminée (l'anxiété est "flottante"); les symptômes essentiels sont variables, mais le patient se plaint de nervosité permanente, de tremblements, de tension musculaire, de transpiration, d'un sentiment de "tête vide", de palpitations, d'étourdissements et d'une gêne épigastrique; par ailleurs, le sujet a souvent peur que lui-même ou l'un de ses proches tombe malade ou ait un accident (cf. version française de la CIM-10 téléchargeable depuis le site internet de la Confédération "https://www.bfs.admin.ch/asset/fr/20665872"). Selon les expertes, ce trouble d'anxiété généralisée représente une limitation fonctionnelle chez l'expertisée, à savoir qu'elle ne peut pas se présenter à un poste de travail sans se sentir en danger. Quant au "trouble mixte de la personnalité évitant et schizoïde" diagnostiqué par les expertes, il présente, selon la CIM-10, des caractéristiques (F61.0) appartenant à plusieurs des troubles décrits en F60.- (troubles spécifiques de la personnalité), ici une personnalité schizoïde (F60.1; trouble de la personnalité caractérisé par un retrait des contacts [sociaux, affectifs ou autres], une préférence pour la fantaisie, les activités solitaires et l'introspection, avec une limitation à exprimer ses sentiments et à éprouver du plaisir) et une personnalité anxieuse (ou évitante; F60.6; caractérisé par un sentiment de tension et d'appréhension, d'insécurité et d'infériorité, avec un désir perpétuel d'être aimé et accepté, une hypersensibilité à la critique et au rejet, une réticence à nouer des relations et une tendance à éviter certaines activités en raison d'une exagération des dangers ou des risques potentiels de situations banales; cf. version française de la CIM-10 téléchargeable depuis le site internet de la Confédération "https://www.bfs.admin. ch/asset/fr/20665872"). De l'avis des expertes, la décompensation de ce trouble mixte de la personnalité évitante et schizoïde, déjà présent chez la recourante, a abouti par le passé à</w:t>
      </w:r>
    </w:p>
    <w:p>
      <w:r>
        <w:t>A/449/2022 - 24/33 - l'installation de façon chronique du trouble anxieux généralisé (F41.1), mais l'intensité de ces troubles, qui était incapacitante dans un premier temps, ne l'est plus au moment de l'examen clinique du 25 août 2021 (dans le cadre de l'expertise); "les limitations fonctionnelles mesurées lors du Mini-ICF, n'ont pas montré d'atteinte vers une diminution de celles-ci". Sur ce dernier point, les expertes déduisent en effet d'un "profil d'effort actuel avec des limitations fonctionnelles - selon le Mini-ICF" que l'expertisée ne pouvait pas effectuer des travaux de nuit ni avoir des horaires de travail irréguliers, limitations fonctionnelles compatibles selon elles avec l'activité habituelle de garde d'enfants. Sur la base des déclarations de l'expertisée et de leurs constations et dans le cadre du Mini-ICF, les expertes retiennent des problèmes légers concernant la flexibilité et les capacités d'adaptation, les capacités d'endurance, l'aptitude à établir des relations avec les autres, ainsi que des problèmes moyens concernant l'aptitude à évoluer au sein d'un groupe et l'aptitude à ses activités spontanées, les autres aptitudes et capacités étant jugées sans "aucun problème". Par ailleurs, les expertes relèvent que l'assurée est soutenue par sa sœur (avec laquelle elle habite) et ses amis (elle a un réseau social), et elles considèrent que sa capacité relationnelle et l'aptitude à nouer des contacts sont présentes. Elles concluent à une capacité de travail entière depuis toujours dans l'activité professionnelle habituelle et dans une activité adaptée. Les constatations et conclusions des expertes I______ et J______, y compris le fait qu'elles considèrent que les fonctions cognitives de l'expertisée sont dans la norme, n'apparaissent pas incompatibles avec celles des psychologues K______ et L______, une "intelligence limite" et un certain ralentissement n'étant en soi pas forcément incapacitants.</w:t>
      </w:r>
    </w:p>
    <w:p>
      <w:r>
        <w:rPr>
          <w:b/>
        </w:rPr>
        <w:t>E. 10.4.5</w:t>
      </w:r>
    </w:p>
    <w:p>
      <w:r>
        <w:t>Certes, dans ses rapports des 11 février et 22 juin 2022 (ultérieurs à l'expertise), la Dresse D______ critique les diagnostics et les conclusions énoncés par les expertes I______ et J______. Les diagnostics posés dans ces deux derniers rapports de la psychiatre traitante sont un trouble dépressif récurrent, épisode actuel sévère, en rémission partielle (F33.2) le 11 février 2022 et simplement épisode actuel en rémission partielle (F33.2) le 22 juin 2022, ainsi qu'un trouble anxieux, de type trouble panique moyen (F41.0), enfin, le 22 juin 2022 seulement, un "trouble de la personnalité avec traits dépendants et émotionnellement labiles (F60.8)" au lieu, "selon [son] anamnèse et évaluation clinique", du trouble mixte de la personnalité évitante et schizoïde diagnostiqué par les expertes; par rapport au TDAH, la psychiatre traitante prend note des conclusions du bilan neuropsychologique de Mme K______, qui pourrait, d'après elle, aussi expliquer en partie la prise de benzodiazépines depuis longtemps et les difficultés de la patiente pour apprendre le français (le 11 février 2022); selon ladite psychiatre, "l'état clinique après l'introduction d'un traitement pour le TDAH de type méthylamphétamine a permis une amélioration des symptômes de type impatiences avec agitation psychique,</w:t>
      </w:r>
    </w:p>
    <w:p>
      <w:r>
        <w:t>A/449/2022 - 25/33 - désorganisation de la pensée, troubles de la concentration" (22 juin 2022). Cela étant, le 11 février 2022, la Dresse D______ reconnaît que la patiente a présenté une évolution plutôt positive de la symptomatologie dépressive depuis environ août-septembre 2022 (recte: 2021) et soutient "la nécessité d'une aide de type réinsertion AI, compte tenu de l'évolution partiellement positive de l'état dépressif de [l'assurée] associé à un trouble anxieux et un TDAH à un taux d'activité que je revois à la hausse de 80 à 100 %"; dans son rapport du 22 juin 2022, la psychiatre traitante émet la même proposition, mais annonce une capacité de travail "de 60 % environ et pas de 80-100 %", ce "dans une activité normale ou adaptée" (point 3), puis "dans une activité si possible protégée comme la fondation PRO" (point 5). Cette réduction du degré de capacité de travail de 80-100 % à 60 % énoncée par la Dresse D______ n'est motivée que "compte tenu de tous [les] troubles" de sa patiente, ce qui n'est pas une motivation suffisante, et on peut s'interroger pourquoi la capacité de travail resterait en 2022 à 60 % comme en août 2020 et avril 2021, alors qu'une amélioration est admise par la psychiatre traitante dès août-septembre 2021. Quoi qu'il en soit, ces rapports des 11 février et 22 juin 2022, qui émanent de la psychiatre traitante, donc d'une médecin qui, comme relevé par la jurisprudence, peut avoir tendance, en cas de doute, de prendre parti pour sa patiente, ne contiennent pas d'éléments objectivement vérifiables ayant été ignorés dans le cadre de l'expertise ni qui sont suffisamment pertinents pour remettre en cause les conclusions des expertes I______ et J______, et ne sont ainsi pas de nature à remettre en cause les constatations, les appréciations (y compris les diagnostics) ainsi que les conclusions énoncées par lesdites expertes.</w:t>
      </w:r>
    </w:p>
    <w:p>
      <w:r>
        <w:rPr>
          <w:b/>
        </w:rPr>
        <w:t>E. 10.5</w:t>
      </w:r>
    </w:p>
    <w:p>
      <w:r>
        <w:t>En définitive, les nouvelles conclusions du 8 avril 2022 du SMR ne remettent à juste titre pas en cause la pleine valeur probante du rapport d'expertise des Dresses I______ et J______, mais elles s'en écartent sur deux seuls points de manière bien motivée et convaincante, à savoir premièrement l'évolution de l'état de santé et de la capacité de travail de l'intéressée avant les examens cliniques le 25 août 2021 (effectués par lesdites expertes), soit sur des circonstances dont celles-ci ne pouvaient pas avoir une connaissance directe, deuxièmement l'ajout aux limitations fonctionnelles retenues par les expertes (pas de travaux de nuit ni d'horaires de travail irréguliers) de celles – plus générales – afférentes à la nécessité d'une activité sans responsabilités importantes, dans un travail de type manuel, dans un climat peu stressant comme énoncé par la psychiatre traitante. Ces limitations fonctionnelles tiennent notamment compte des difficultés et limites de l'assurée au plan cognitif telles qu'énoncées plus haut. Il n'y a pas de motif pour ordonner une expertise judiciaire aux plans psychiatrique et neuropsychologique. En conséquence, et comme admis par l'intimé dans sa réponse au recours, la recourante avait une capacité de travail nulle dans son activité habituelle de garde d'enfants et d'auxiliaire de santé depuis le 1er novembre 2019, mais de 60 % dès</w:t>
      </w:r>
    </w:p>
    <w:p>
      <w:r>
        <w:t>A/449/2022 - 26/33 - août 2020 puis de 100 % à partir d'août 2021 dans une activité adaptée, qui n'est notamment pas celle de garde d'enfants et d'auxiliaire de santé et qui respecte les limitations fonctionnelles suivantes : activité sans travaux de nuit ni horaires de travail irréguliers, ni responsabilités importantes, dans un travail de type manuel, dans un climat peu stressant (en tant qu'"exécutante"). C'est dès lors de manière conforme au droit, en particulier aux art. 17 LPGA et 88a al. 1 RAI, que l'office, en suivant en tous points les nouvelles conclusions du 8 avril 2022 du SMR, a retenu, au plan médical, une amélioration sensible de l'état de santé et de la capacité de travail de l'assurée à partir d'août 2021.</w:t>
      </w:r>
    </w:p>
    <w:p>
      <w:r>
        <w:rPr>
          <w:b/>
        </w:rPr>
        <w:t>E. 11</w:t>
      </w:r>
    </w:p>
    <w:p>
      <w:r>
        <w:t>février 2022), "dans une activité normale ou adaptée", donc apparemment dans l'activité habituelle et dans une activité adaptée. Comme exposé plus haut, le rapport d'expertise des Dresses I______ et J______ remplit, sur le plan formel, toutes les conditions pour se voir reconnaître une pleine valeur probante.</w:t>
      </w:r>
    </w:p>
    <w:p>
      <w:r>
        <w:t>A/449/2022 - 21/33 -</w:t>
      </w:r>
    </w:p>
    <w:p>
      <w:r>
        <w:rPr>
          <w:b/>
        </w:rPr>
        <w:t>E. 11.1</w:t>
      </w:r>
    </w:p>
    <w:p>
      <w:r>
        <w:t>Conformément à l'art. 28a al. 1 LAI - entré en vigueur le 1er janvier 2022 -, l'évaluation du taux d'invalidité des assurés exerçant une activité lucrative est régie par l'art. 16 LPGA. Le Conseil fédéral fixe les revenus déterminants pour l'évaluation du taux d'invalidité ainsi que les facteurs de correction applicables.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11.2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w:t>
      </w:r>
    </w:p>
    <w:p>
      <w:r>
        <w:t>A/449/2022 - 27/33 -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(ci-après: 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11.3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w:t>
      </w:r>
    </w:p>
    <w:p>
      <w:r>
        <w:t>A/449/2022 - 28/33 - (ATF 143 V 295 consid. 4 ; arrêt du Tribunal fédéral 8C_655/2016 du 4 août 2017 consid. 6.3).</w:t>
      </w:r>
    </w:p>
    <w:p>
      <w:r>
        <w:rPr>
          <w:b/>
        </w:rPr>
        <w:t>E. 11.4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ATF 135 V 297 consid. 5.2; ATF 134 V 322 consid.</w:t>
      </w:r>
    </w:p>
    <w:p>
      <w:r>
        <w:rPr>
          <w:b/>
        </w:rPr>
        <w:t>E. 11.5</w:t>
      </w:r>
    </w:p>
    <w:p>
      <w:r>
        <w:t>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(arrêt du Tribunal fédéral des assurances U 243/99 du 23 mai 2000 consid. 2b) -,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de l'ensemble des circonstances personnelles et professionnelles du cas particulier (arrêts du Tribunal fédéral 9C_260/2013 du 9 août 2013 consid. 4.2 et I 1/03 du</w:t>
      </w:r>
    </w:p>
    <w:p>
      <w:r>
        <w:rPr>
          <w:b/>
        </w:rPr>
        <w:t>E. 15</w:t>
      </w:r>
    </w:p>
    <w:p>
      <w:r>
        <w:t>La recourante, représentée par une mandataire professionnellement qualifiée, a droit à une indemnité de dépens réduite, de CHF 1'000.-, compte tenu de l'admission partielle de son recours (cf. art. 61 let. g LPGA a contrario). La procédure de recours en matière de contestation portant sur l’octroi ou le refus de prestations de l’assurance-invalidité étant soumise à des frais de justice, un</w:t>
      </w:r>
    </w:p>
    <w:p>
      <w:r>
        <w:t>A/449/2022 - 32/33 - émolument de CHF 200.- sera mis à la charge de l’intimé (cf. art. 69 al. 1 bis LAI).</w:t>
      </w:r>
    </w:p>
    <w:p>
      <w:r>
        <w:t>***</w:t>
      </w:r>
    </w:p>
    <w:p>
      <w:r>
        <w:t>A/449/2022 - 33/33 -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