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ATAS/476/2014 vom 8. April 2014</w:t>
      </w:r>
    </w:p>
    <w:p>
      <w:r>
        <w:t>GE Cour de justice, 2014-04-08, FR</w:t>
      </w:r>
    </w:p>
    <w:p>
      <w:r>
        <w:rPr>
          <w:b/>
        </w:rPr>
        <w:t xml:space="preserve">Quelle: </w:t>
      </w:r>
      <w:r>
        <w:t>https://mcp.opencaselaw.ch/entscheid/ge_gerichte_ATAS_476_2014</w:t>
      </w:r>
    </w:p>
    <w:p>
      <w:r>
        <w:t>FR: GE_GERICHTE ATAS/476/2014 du 8 avril 2014</w:t>
      </w:r>
    </w:p>
    <w:p>
      <w:r>
        <w:t>IT: GE_GERICHTE ATAS/476/2014 del 8 aprile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t>A/2747/2013 - 7/18 -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(ATFA non publié H 184/06 du 25 avril 2007, consid. 2.3). c) La société étant domiciliée dans le canton de Genève de sa création jusqu'au moment de la faillite, la Cour de céans est compétente ratione materiae et loci pour juger du cas d’espèce.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l'art. 52 al. 1 LAVS n'a fait que reprendre textuellement le principe de la responsabilité de l'employeur figurant à l'art. 52 aLAVS.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Au surplus, dès le 1er janvier 2012, l'art. 52 al. 2 LAVS dispose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3</w:t>
      </w:r>
    </w:p>
    <w:p>
      <w:r>
        <w:t>Interjeté dans les formes et délai prévus par la loi, le(s) recour(s) est(sont) recevable(s) (art. 38 et 56 à 61 LPGA).</w:t>
      </w:r>
    </w:p>
    <w:p>
      <w:r>
        <w:rPr>
          <w:b/>
        </w:rPr>
        <w:t>E. 4</w:t>
      </w:r>
    </w:p>
    <w:p>
      <w:r>
        <w:t>Le litige porte sur la responsabilité du recourant dans le préjudice causé à l’intimée, par le défaut de paiement des cotisations sociales (AVS-AI-APG et AC ainsi qu’AMat et AF) de novembre 2009 à mars 2010, ainsi que le complément 2008.</w:t>
      </w:r>
    </w:p>
    <w:p>
      <w:r>
        <w:rPr>
          <w:b/>
        </w:rPr>
        <w:t>E. 5</w:t>
      </w:r>
    </w:p>
    <w:p>
      <w:r>
        <w:t>a) L'art. 14 al. 1er LAVS en corrélation avec les art. 34 et suivants du règlement sur l'assurance-vieillesse et survivants du 31 octobre 1947 (RAVS;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w:t>
      </w:r>
    </w:p>
    <w:p>
      <w:r>
        <w:t>A/2747/2013 - 8/18 -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Depuis le 1er janvier 2012, l'al. 2 a codifié la jurisprudence du Tribunal fédéral et indique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w:t>
      </w:r>
    </w:p>
    <w:p>
      <w:r>
        <w:rPr>
          <w:b/>
        </w:rPr>
        <w:t>E. 6</w:t>
      </w:r>
    </w:p>
    <w:p>
      <w:r>
        <w:t>A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(ATFA non publié H 142/03 du 19 août 2003, consid. 5.5). c) Le dommage survient dès que l'on doit admettre que les cotisations dues ne peuvent plus être recouvrées, pour des motifs juridiques ou de fait (ATF 129 V 193</w:t>
      </w:r>
    </w:p>
    <w:p>
      <w:r>
        <w:t>A/2747/2013 - 9/18 -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ATFA non publié H 35/06 du 4 octobre 2006, consid. 6). Ce jour marque également celui de la naissance de la créance en réparation et la date à partir de laquelle court le délai de 5 ans (ATF 129 V 193 consid. 2.2 et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(ATFA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(ATFA non publié H 284/02 du 19 février 2003, consid. 7.2). En cas de faillite, le moment de la connaissance du dommage correspond en règle générale à celui du dépôt de l'état de collocation, ou celui de la publication de la suspension de la liquidation de la faillite faute d'actifs (ATF 129 V 193 consid. 2.3). e) En l’espèce, la décision du 2 février 2011 est intervenue moins d’un an après la cessation des activités de la société et deux ans avant la faillite de février 2013, de sorte que l’action n’est pas prescrite.</w:t>
      </w:r>
    </w:p>
    <w:p>
      <w:r>
        <w:rPr>
          <w:b/>
        </w:rPr>
        <w:t>E. 7</w:t>
      </w:r>
    </w:p>
    <w:p>
      <w:r>
        <w:t>L’action en réparation du dommage n’étant pas prescrite, il convient à présent d’examiner si les autres conditions de la responsabilité de l’art. 52 LAVS sont</w:t>
      </w:r>
    </w:p>
    <w:p>
      <w:r>
        <w:t>A/2747/2013 - 10/18 -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8</w:t>
      </w:r>
    </w:p>
    <w:p>
      <w:r>
        <w:t>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(ATFA non publié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ATFA non publié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w:t>
      </w:r>
    </w:p>
    <w:p>
      <w:r>
        <w:t>A/2747/2013 - 11/18 -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(ATFA non publié H 128/04 du 14 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(ATFA non publié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p. 528 ; 114 V 213 consid. 3 p. 214). Conformément à la jurisprudence en matière de responsabilité du droit de la société anonyme, dont les principes s'appliquent dans le cadre de l'art. 52 LAVS (ATF 114 V 214 consid. 3 p. 214),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p. 33). En d'autres termes, la responsabilité pour la gestion ne concerne que la direction supérieure de la société, au plus haut niveau de sa hiérarchie (ATF 117 II 570 consid. 3 p. 572).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p. 214 ss). L'obligation de réparer le dommage au sens de l'art. 52 LAVS intervient en principe seulement si la personne intéressée avait un pouvoir de disposer des cotisations non payées et pouvait effectuer les paiements à la caisse de compensation (ATF 134 V 401 consid. 5.1 p. 402; 103 V 120 consid. 5 p. 123; Marco Reichmuth, Die Haftung des Arbeitgebers und seiner Organe nach Art. 52 AHVG, 2008, n. 244 ss et 256 ss; cf. arrêt 9C_535/2008 du 3 décembre 2008 consid. 2) (ATF non publié 9C_428/2013 du 16 octobre 2013, consid. 4.2).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w:t>
      </w:r>
    </w:p>
    <w:p>
      <w:r>
        <w:t>A/2747/2013 - 12/18 - publié H 34/04 du 15 septembre 2004, consid. 5.3.1 et les références, in SVR 2005 AHV n° 7 p. 23; ATF non publié 9C_926/2009 du 27 avril 2010, consid. 4.3.1). d) En l’espèce, le recourant a été gérant, avec signature individuelle, dès le 17 février 2010 et il a donc la qualité d’un organe formel. Tel est également le cas de F________, qui a également été tenu responsable. Les époux D__________ se sont manifestement occupés de la gestion de la société et ont, de ce fait, revêtu la qualité d’organe de fait. A ce titre, la Caisse a tenté de les rechercher également, mais en vain, dès lors qu’ils sont restés introuvables en France.</w:t>
      </w:r>
    </w:p>
    <w:p>
      <w:r>
        <w:rPr>
          <w:b/>
        </w:rPr>
        <w:t>E. 9</w:t>
      </w:r>
    </w:p>
    <w:p>
      <w:r>
        <w:t>Le recourant revêtant la qualité d’organe formel, il convient maintenant de déterminer s’il a commis une faute qualifiée ou une négligence grave au sens de l’art. 52 al. 1 LAVS.</w:t>
      </w:r>
    </w:p>
    <w:p>
      <w:r>
        <w:rPr>
          <w:b/>
        </w:rPr>
        <w:t>E. 10</w:t>
      </w:r>
    </w:p>
    <w:p>
      <w:r>
        <w:t>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consid.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ATF non publié 9C_926/2009 du 27 avril 2010, consid. 4.3.2). La négligence grave mentionnée à</w:t>
      </w:r>
    </w:p>
    <w:p>
      <w:r>
        <w:t>A/2747/2013 - 13/18 - l'art. 52 LAVS est admise très largement par la jurisprudence (ATF 132 III 523 consid. 4.6).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(ATFA non publié H 307/02 du 28 janvier 2004, consid. 8.1).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(ATF non publié 9C_437/2009 du 16 avril 2010, consid. 2.2).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(ATF non publié 9C_289/2009 du 19 mai 2010, consid. 6.2; ATFA non publié H 87/04 du 22 juin 2005, consid. 5.2.2; ATFA non publié H 234/00 du 27 avril 2001, consid. 5d). Commet notamment une faute grave l’organe qui verse des salaires pour lesquels les créances de cotisations qui en découlent de par la loi ne sont pas couvertes (SVR 1995 AHV n° 70 p. 214 consid. 5; voir également l’ATF non publié 9C_338/2007 du 21 avril 2008, consid. 3.1). Commet également une faute grave celui qui ne démissionne pas de ses fonctions alors qu’il se trouvait, en raison de l'attitude du tiers, dans l'incapacité de prendre les mesures qui s’imposaient</w:t>
      </w:r>
    </w:p>
    <w:p>
      <w:r>
        <w:t>A/2747/2013 - 14/18 - s’agissant du paiement des cotisations ou qui se trouvait dans l’incapacité d'exercer son devoir de surveillance (voir par exemple : ATF non publié 9C_344/2011 du 3 février 2012, consid. 4.3; ATF non publié 9C_289/2009 du 19 mai 2010, consid. 6.2; ATF non publié 9C_351/2008, consid. 5.2 ou encore ATFA non publié H 224/06 du 10 décembre 2007, consid. 6). Enfin, commet une faute au sens de l’art. 52 LAVS l’organe qui investit de manière répétée des fonds dans une entreprise sans faire en sorte qu’ils servent en priorité à payer les cotisations sociales en souffrance (ATFA non publié H 305/00 du 6 septembre 2001, consid. 4b).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(ATFA non publié H 263/02 du 6 février 2003, consid. 3.2). c)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non publié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(ATFA non publié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(ATFA non publié H 19/07 du 10 décembre 2007, consid. 4.1). d) En l’espèce, le recourant est devenu gérant dès le 17 février 2010, dans le cadre de son activité de fiduciaire, une rémunération de CHF 500.- par mois étant prévue. Il avait alors connaissance des dettes de la société et croyait pouvoir améliorer la</w:t>
      </w:r>
    </w:p>
    <w:p>
      <w:r>
        <w:t>A/2747/2013 - 15/18 - gestion, diriger la société, dans le but de développer ses activités. En acceptant ce mandat, malgré la situation de la société, l’assuré a fait preuve de légèreté. En février 2010, le dernier arrangement de paiement pris avec la Caisse avait dû être annulé, à l’instar de ce qui s’était passé avec les précédents, la société ne respectant pas les engagements pris. Ainsi, le recourant était conscient de la situation financière de la société. A cet égard, s'il pouvait éventuellement croire que les mesures prises par M. D__________ (une bonne partie du personnel ayant été licenciée et la société ne comptant plus que deux ou trois employés), avaient pour but de l'assainir, il devait s'assurer que les charges sociales alors dues soient prioritairement payées, le cas échéant avant d'accepter le mandat. Il n'est pas établi si, en février 2010, le compte de la société était suffisamment approvisionné pour payer l’intégralité des charges sociales en souffrance. Ainsi, lorsqu’il a pris son mandat le 17 février 2010, le recourant devait vérifier si la situation financière de la société pouvait être redressée et si les dettes sociales pouvaient être payées. Il a ainsi fait preuve de négligence en acceptant le mandat. Ensuite, le recourant s’est immédiatement attelé à l’établissement des comptes en souffrance mais, avant qu’il n’ait pu les établir, les époux D__________ avaient mis un terme à leurs activités en Suisse et vidé les locaux le 15 mars 2010, les salariés ayant perçu leurs salaires jusqu’à fin février 2010 pour l’un d’eux et fin mai 2010 pour les deux autres. Sachant que les époux D__________ étaient partis fin mars 2010, que la société n’avait plus d’activité et qu’elle avait d’importantes dettes vis-à-vis de la Caisse, le recourant devait, à tout le moins, démissionner immédiatement de sa fonction de gérant unique de la société dès lors qu’il se trouvait, en raison de l’attitude des époux D__________, dans l’incapacité de prendre les mesures qui s’imposaient, s’agissant du paiement des cotisations. En ne le faisant pas, le recourant a commis une faute grave, selon la jurisprudence. En restant gérant, le recourant pouvait et devait alors prendre toutes les mesures qui s’imposaient pour destiner les deniers de la société au paiement des cotisations en souffrance. A ce moment-là, toujours gérant, le recourant aurait pu et dû réaliser que son prédécesseur avait, à tort, donné procuration aux époux D__________ sur le compte en banque de la société et aurait dû révoquer cette procuration, de sorte que les époux D__________ auraient été empêchés, en septembre 2010, de transférer l’intégralité de la somme de Euros 41'819.- du compte de la société à leur compte privé, ce montant étant suffisant pour payer les cotisations sociales en souffrance. Compte tenu des circonstances du cas d’espèce, du départ précipité des époux D__________, le recourant devait vérifier les pouvoirs dont ils disposaient, afin de préserver les intérêts de la société et permettre le versement des cotisations dues. En n’exerçant pas son mandat d’administrateur à ce propos, il a également commis une grave négligence. Il est donc établi que le recourant peut être tenu pour responsable du dommage causé à la Caisse, conjointement et solidairement avec F_________ ainsi que les époux D__________.</w:t>
      </w:r>
    </w:p>
    <w:p>
      <w:r>
        <w:t>A/2747/2013 - 16/18 -</w:t>
      </w:r>
    </w:p>
    <w:p>
      <w:r>
        <w:rPr>
          <w:b/>
        </w:rPr>
        <w:t>E. 11</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4c; ATFA non publié H 71/05 du 10 août 2006, consid. 5.1 voir également ATFA non publié H 295/00 du 22 janvier 2001, consid. 6a). 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ATFA non publié H 167/05 du 21 juin 2006, consid. 8; ATFA non publié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(ATFA non publié H 95/05 du 10 janvier 2007, consid. 4). c) En l’espèce, il est établi que la société n’était pas insolvable avant l’entrée du recourant en qualité de gérant, dès lors que le montant distrait par les époux D__________, à lui seul, aurait permis de payer les charges sociales en souffrance et que les salariés ont été payés jusqu’à fin mai 2010. Au surplus, aucune faute ne peut être reprochée à la Caisse du fait qu’elle n’a pas agi en séquestre, dès lors</w:t>
      </w:r>
    </w:p>
    <w:p>
      <w:r>
        <w:t>A/2747/2013 - 17/18 - qu’elle n’aurait pas pu rendre vraisemblable sa créance, les époux D__________ n’étant qu’organe de fait et non pas organe de droit.</w:t>
      </w:r>
    </w:p>
    <w:p>
      <w:r>
        <w:rPr>
          <w:b/>
        </w:rPr>
        <w:t>E. 12</w:t>
      </w:r>
    </w:p>
    <w:p>
      <w:r>
        <w:t>Au vu de ce qui précède, le recours est rejeté. Pour le surplus, la procédure est gratuite (art. 61 let. a LPGA).</w:t>
      </w:r>
    </w:p>
    <w:p>
      <w:r>
        <w:t>A/2747/2013 - 18/18 -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