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ATAS/475/2025 vom 23. Juni 2025</w:t>
      </w:r>
    </w:p>
    <w:p>
      <w:r>
        <w:t>GE Cour de justice, 2025-06-23, FR</w:t>
      </w:r>
    </w:p>
    <w:p>
      <w:r>
        <w:rPr>
          <w:b/>
        </w:rPr>
        <w:t xml:space="preserve">Quelle: </w:t>
      </w:r>
      <w:r>
        <w:t>https://mcp.opencaselaw.ch/entscheid/ge_gerichte_ATAS_475_2025</w:t>
      </w:r>
    </w:p>
    <w:p>
      <w:r>
        <w:t>FR: GE_GERICHTE ATAS/475/2025 du 23 juin 2025</w:t>
      </w:r>
    </w:p>
    <w:p>
      <w:r>
        <w:t>IT: GE_GERICHTE ATAS/475/2025 del 23 giugno 2025</w:t>
      </w:r>
    </w:p>
    <w:p>
      <w:pPr>
        <w:pStyle w:val="Heading2"/>
      </w:pPr>
      <w:r>
        <w:t>Erwägungen</w:t>
      </w:r>
    </w:p>
    <w:p>
      <w:r>
        <w:rPr>
          <w:b/>
        </w:rPr>
        <w:t>E. 16</w:t>
      </w:r>
    </w:p>
    <w:p>
      <w:r>
        <w:t>décembre 2024, en rappelant que le recourant avait affirmé n’avoir reçu la décision que sept jours plus tôt. Il n’était pour le surplus pas raisonnable d’exiger d’un assureur social qu’il informe spontanément les assurés de l’échéance des délais d’opposition dans un contexte d’administration de masse. Par ailleurs, l’intimée a relevé que selon la notice téléphonique du 16 décembre 2024, le recourant s’était contenté de demander s’il pouvait faire opposition, ce qui constituait tout au plus une déclaration d’intention impliquant un acte ultérieur. Les conditions d’une opposition orale n’étaient en outre pas remplies, dès lors que celles-ci supposaient la tenue d’un entretien personnel et l’indication de l’opposition dans un procès-verbal signé par l’opposant ou son représentant légal. Partant, l’intimée n’avait pas à octroyer un délai supplémentaire au recourant pour compléter son opposition. Enfin, aucun certificat médical ne venait attester de l’incapacité d’agir du recourant, qui disposait au demeurant d’une capacité de travail totale durant la période du 9 septembre 2024 au 24 février 2025, de sorte qu’il n’y avait pas lieu de restituer le délai d’opposition. c. Dans sa réplique du 30 avril 2025, le recourant a affirmé qu’une opposition pouvait être effectuée par téléphone et qu’il avait clairement indiqué sa volonté de former opposition lors de l’entretien téléphonique du 16 décembre 2024. Pour le surplus, il a maintenu que son état de santé l’avait empêché de faire opposition dans les temps et a reproché à l’intimée d’avoir violé son devoir d’instruction, ce qui avait fondé son refus de restituer le délai d’opposition. Le recourant a produit, à l’appui de sa réplique, le rapport de l’examen de vision binoculaire du 13 mars 2025, lequel mentionnait qu’il souffrait d’une diplopie de loin et d’un excès de convergence avec hyperphorie droite. Il a également annexé à sa réplique le courrier de licenciement de son employeur, qui soulignait que</w:t>
      </w:r>
    </w:p>
    <w:p>
      <w:r>
        <w:t>A/965/2025 - 8/18 - l’état de santé du recourant, qui se trouvait en incapacité de travail totale depuis le</w:t>
      </w:r>
    </w:p>
    <w:p>
      <w:r>
        <w:rPr>
          <w:b/>
        </w:rPr>
        <w:t>E. 21</w:t>
      </w:r>
    </w:p>
    <w:p>
      <w:r>
        <w:t>janvier 2025, ne lui permettait pas de remplir ses obligations professionnelles. d. Le 14 mai 2025, l’intimée a indiqué à la chambre de céans qu’elle persistait dans ses conclusions et qu’elle renvoyait au contenu de sa décision sur opposition et de sa réponse du 3 avril précédent.</w:t>
      </w:r>
    </w:p>
    <w:p>
      <w:r>
        <w:t>EN DROIT 1.</w:t>
      </w:r>
    </w:p>
    <w:p>
      <w:r>
        <w:t>1.1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matérielle pour juger du cas d’espèce est ainsi établie. 1.2 À teneur de l'art. 1 al. 1 LAA, les dispositions de la LPGA s'appliquent à l'assurance-accidents, à moins que la loi n'y déroge expressément. Selon l'art. 58 al. 1 LPGA, le tribunal des assurances compétent est celui du canton de domicile de l'assuré ou d'une autre partie au moment du dépôt du recours. Selon l’art. 58 al. 2 LPGA,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En l’occurrence, le recourant, domicilié en France, était employé par la société B______, dont le siège est à Genève, de sorte que la compétence ratione loci de la chambre de céans est également donnée. 1.3 Interjeté dans la forme (art. 61 let. b LPGA) et le délai de trente jours (art. 60 al. 1 et 38 al. 4 let. b LPGA ; art. 62 al. 1 let. a de la loi sur la procédure administrative du 12 septembre 1985 [LPA - E 5 10]) prévus par la loi, le recours est recevable. 2. Le litige porte exclusivement sur la question de savoir si c'est à juste titre que l'intimée a qualifié l'opposition formée par l'intéressée de tardive et l'a déclarée irrecevable. Pour ce motif, les conclusions et les griefs du recourant relatifs à des questions de fond ne seront pas examinés, dès lors qu’ils sont exorbitants à l’objet de la contestation.</w:t>
      </w:r>
    </w:p>
    <w:p>
      <w:r>
        <w:t>A/965/2025 - 9/18 - 3. Selon l'art. 52 al. 1 LPGA, les décisions peuvent être attaquées dans les trente jours par voie d'opposition auprès de l'assureur qui les a rendues. 3.1 L’art. 38 al. 1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 GRISEL, Traité de droit administratif, p. 876 et la jurisprudence citée ; KNAPP, Précis de droit administratif, 4e éd., n. 704 p. 153 ; KÖLZ / HÄNER, Verwaltungsverfahren und Verwaltungsrechtspflege des Bundes, 2e éd., n. 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3.2 Conformément à l’art. 39 LPGA, les écrits doivent être remis au plus tard le dernier jour du délai à l’assureur ou, à son adresse, à La Poste suisse ou à une représentation diplomatique ou consulaire suisse (al. 1). Lorsqu’une partie s’adresse en temps utile à un assureur incompétent, le délai est réputé observé (al. 2). En vertu de l’art. 40 al. 1 LPGA, le délai légal ne peut pas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4.</w:t>
      </w:r>
    </w:p>
    <w:p>
      <w:r>
        <w:t>4.1 Selon l’art. 10 de l’Ordonnance sur la partie générale du droit des assurances sociales du 11 septembre 2002 (OPGA - RS 830.11), l’opposition doit contenir des conclusions et être motivée (al. 1). Dans les autres cas – que ceux mentionnés à l’al. 2 (non pertinents ici) –, l’opposition peut être formée au choix par écrit ou par oral, lors d’un entretien personnel (al. 3). L’opposition écrite doit être signée par l’opposant ou par son représentant légal. En cas d’opposition orale, l’assureur</w:t>
      </w:r>
    </w:p>
    <w:p>
      <w:r>
        <w:t>A/965/2025 - 10/18 - consigne l’opposition dans un procès-verbal signé par l’opposant ou son représentant légal (al. 4). Si l’opposition ne satisfait pas aux exigences de l’al. 1 ou si elle n’est pas signée, l’assureur impartit un délai convenable pour réparer le vice, avec l’avertissement qu’à défaut, l’opposition ne sera pas recevable (al. 5). Les exigences posées à la forme et au contenu d'une opposition ne sont pas élevées. Il suffit que la volonté du destinataire d'une décision de ne pas accepter celle-ci ressorte clairement de son écriture ou de ses déclarations (ATF 115 V 422 consid. 3a p. 426 ; cf. également SVR 2004 AHV n. 10 p. 31, H 155/03 consid. 4.2 et les références ; Ueli KIESER, ATSG-Kommentar : Kommentar zum Bundesgesetz über den Allgemeinen Teil des Sozialversicherungsrechts vom 6. Oktober 2000, Zurich 2003, n. 13 ad art. 52). Le Tribunal fédéral a laissé ouverte la question de savoir si une opposition pouvait être formée par téléphone, en précisant que cela devrait plutôt être tranché par la négative (arrêt du Tribunal fédéral H 142/05 du 10 janvier 2006 consid. 3.2). 4.2 L'opposition est ainsi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contestée (ATF 123 V 128 consid. 3a ; 119 V 347 consid. 1b ; arrêt du Tribunal fédéral U 259/00 du 18 mars 2001 in SJ 2001 II 212). 4.3 Aux termes de l'art. 61 let. b LPGA, l'acte de recours doit contenir un exposé succinct des faits et des motifs invoqués, ainsi que les conclusions ; si l'acte n'est pas conforme à ces règles, le tribunal impartit un délai convenable au recourant pour combler les lacunes, en l'avertissant qu'en cas d'inobservation le recours sera écarté. La règle de l'art. 61 let. b LPGA découle du principe de l'interdiction du formalisme excessif et constitue l'expression du principe de la simplicité de la procédure qui gouverne le droit des assurances sociales (arrêt du Tribunal fédéral 8C_748/2021 du 23 mars 2022 consid. 3.2 et les références). C'est pourquoi le juge saisi d'un recours dans ce domaine ne doit pas se montrer trop strict lorsqu'il s'agit d'apprécier la forme et le contenu de l'acte de recours. Il s'agit là d'une prescription formelle, qui oblige le juge de première instance - excepté dans les cas d'abus de droit manifeste - à fixer un délai pour corriger les imperfections du mémoire de recours (arrêt du Tribunal fédéral 8C_245/2022 du 7 septembre 2022 consid. 3.2 et les références ; ATF 143 V 249 consid. 6.2 ; 134 V 162 consid. 2). En raison de l'identité grammaticale des art. 61 let. b LPGA et 10 al. 5 OPGA, les principes exposés ci-dessus valent aussi en procédure administrative, l'idée à la base de cette réflexion étant de ne pas prévoir des exigences plus sévères en procédure d'opposition que lors de la procédure de recours subséquente (ATF 142 V 152 consid. 2.3 et les références ; arrêt du Tribunal fédéral 8C_245/2022 du 7 septembre 2022 consid. 3.2).</w:t>
      </w:r>
    </w:p>
    <w:p>
      <w:r>
        <w:t>A/965/2025 - 11/18 - En vertu du principe général de l'interdiction du formalisme excessif, l'autorité judiciaire est tenue d'avertir le recourant d'une irrégularité affectant son recours et, à défaut de l'avoir fait avant l'échéance du délai de recours, doit tolérer que l'acte concerné soit régularisé éventuellement hors délai (arrêt du Tribunal fédéral 8C_828/2009 du 8 septembre 2010 consid. 6.2 et la référence). 4.4 Selon la jurisprudence, les art. 61 let. b LPGA et 10 al. 5 OPGA, qui prévoient l'octroi d'un délai supplémentaire pour régulariser un acte de recours respectivement une opposition, visent avant tout à protéger l'assuré sans connaissances juridiques qui, dans l'ignorance des exigences formelles de recevabilité, dépose une écriture dont la motivation est inexistante ou insuffisante peu avant l'échéance du délai de recours ou de l'opposition, pour autant qu'il en ressorte clairement que son auteur entend obtenir la modification ou l'annulation d'une décision le concernant et sous réserve de situations relevant de l'abus de droit. L'existence d'un éventuel abus de droit peut être admise plus facilement lorsque l'assuré est représenté par un mandataire professionnel, dès lors que celui- ci est censé connaître les exigences formelles d'un acte de recours ou d'une opposition et qu'il lui est également connu qu'un délai légal n'est pas prolongeable (arrêts du Tribunal fédéral 8C_245/2022 du 7 septembre 2022 consid. 3.3 ; 8C_817/2017 du 31 août 2018 consid. 4 et les références). 4.5 4.5.1 Le principe de la bonne foi s'applique en matière d'assurances sociales. Le législateur en a ancré certaines de ses prémisses dans la LPGA et les lois spécifiques, à savoir le devoir de renseigner. Selon l'art. 27 LPGA, dans les limites de leur domaine de compétence, les assureurs et les organes d’exécution des diverses assurances sociales sont tenus de renseigner les personnes intéressées sur leurs droits et obligations (al. 1), chacun ayant au surplus le droit d’être conseillé, en principe gratuitement, sur ses droits et obligations, par les assureurs à l’égard desquels les intéressés doivent faire valoir leurs droits ou remplir leurs obligations (al. 2) ; si un assureur constate qu’un assuré ou ses proches ont droit à des prestations d’autres assurances sociales, il les en informe sans retard (al. 3). 4.5.2 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w:t>
      </w:r>
    </w:p>
    <w:p>
      <w:r>
        <w:t>A/965/2025 - 12/18 - son droit aux prestations (ATF 133 V 249 consid. 7.2 ; arrêt du Tribunal fédéral 9C_557/2010 consid. 4.1). L’obligation de conseiller n’est pas illimitée. On ne peut pas exiger de l’assureur qu’il fasse preuve d’une attention plus importante que celle qu’on peut exiger de manière générale. Les personnes intéressées ne peuvent pas prétendre devoir être renseignées sur toute hypothèse théorique qui leur permettrait éventuellement de pouvoir bénéficier de prestations. Le Tribunal fédéral a jugé que les personnes doivent solliciter les renseignements nécessaires lorsqu’elles peuvent raisonnablement penser qu’elles s’apprêtent à mettre leurs droits en péril. Les assurés sont censés se souvenir des renseignements déjà obtenus (CR-LPGA- LONGCHAMP, art. 27 n. 28). 4.5.3 Selon la jurisprudence,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pas pu prétendre, en vertu du principe de la protection de la bonne foi découlant de l'art. 9 de la Constitution fédérale de la Confédération suisse du 18 avril 1999 (Cst. ‑ RS 101).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 ohne weiteres »)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Ces principes s'appliquent par analogie au défaut de renseignement, la condition (c) devant toutefois être formulée de la façon suivante : que l'administré n'ait pas eu connaissance du contenu du renseignement omis ou que ce contenu était tellement évident qu'il n'avait pas à s'attendre à une autre information (arrêt du Tribunal fédéral 8C_271/2022 du 11 novembre 2022 consid. 3.2.3). 5. En l’espèce, il est établi et non contesté par les parties que la décision de l’intimée du 5 novembre 2024 a été notifiée au recourant par courrier recommandé en date du 16 novembre 2024, selon le relevé « track and trace » de la Poste, de sorte que le délai pour former opposition à son encontre arrivait à échéance le 16 décembre suivant. 5.1 Le recourant soutient avoir formé opposition oralement, lors de l’entretien téléphonique qu’il a eu avec l’intimée en date du 16 décembre 2024, en indiquant que cette dernière l’a admis dans sa décision sur opposition. Selon lui, l’intimée</w:t>
      </w:r>
    </w:p>
    <w:p>
      <w:r>
        <w:t>A/965/2025 - 13/18 - aurait également dû lui octroyer un bref délai supplémentaire pour régulariser son opposition. L’intimée est d’avis que le recourant s’est contenté de demander s’il pouvait faire opposition au cours de cet entretien téléphonique, ce qui constituait tout au plus une déclaration d’intention impliquant un acte ultérieur. D’après elle, les conditions d’une opposition orale n’étaient en tout état de cause pas remplies. 5.2 Il convient tout d’abord de rappeler, comme exposé précédemment, que le Tribunal fédéral a laissé ouverte la question de savoir si une opposition pouvait être formée par téléphone, en précisant que cela devrait plutôt être tranché par la négative (arrêt du Tribunal fédéral H 142/05 du 10 janvier 2006 consid. 3.2). Compte tenu de la teneur des art. 10 al. 3 et al. 4 OPGA, qui disposent qu’une opposition peut être formée oralement lors d’un entretien personnel et que l’assureur consigne l’opposition dans un procès-verbal signé par l’opposant ou son représentant légal, il n’est effectivement pas certain que l’entretien téléphonique du 16 décembre 2024 respecte les conditions précitées. Cette question peut toutefois souffrir de demeurer ouverte pour les raisons suivantes. 5.3 Il appert que le recourant ne remet pas en cause le contenu de la notice téléphonique du 16 décembre 2024 figurant au dossier de l’intimée, de sorte que la chambre de céans retiendra qu’elle traduit fidèlement les propos du recourant. D’après cette notice téléphonique, le recourant a demandé à l’intimée, en date du 16 décembre 2024 et par téléphone, s’il pouvait former opposition à l’encontre de la décision du 5 novembre 2024, en expliquant qu’il ne l’avait reçue que sept jours plus tôt. Ce faisant, il appert que le recourant ne s’est pas opposé à la décision du 5 novembre 2024, mais qu’il a demandé à l’intimée s’il pouvait le faire, ce qui supposait effectivement de sa part, comme l’a souligné l’intimée, l’accomplissement d’un acte ultérieur, lequel est d’ailleurs intervenu en date du</w:t>
      </w:r>
    </w:p>
    <w:p>
      <w:r>
        <w:rPr>
          <w:b/>
        </w:rPr>
        <w:t>E. 23</w:t>
      </w:r>
    </w:p>
    <w:p>
      <w:r>
        <w:t>décembre 2024, lorsque le recourant a adressé un courrier d’opposition par courriel à l’intimée. À cet égard, la chambre de céans a estimé, dans le cas d’un assuré qui avait déclaré, lors d’un entretien téléphonique avec l’assureur, qu’il n’était pas d’accord avec la décision rendue et qu’il « allait » former opposition à son encontre, que cela impliquait de la part de l’assuré un acte ultérieur, de sorte qu’il n’avait pas formé opposition oralement (ATAS/1205/2014 consid. 8). Au cours de l’entretien téléphonique du 16 décembre 2024, le recourant a également demandé à l’intimée si elle avait tenu compte de son courriel du 9 septembre 2024 pour rendre sa décision du 5 novembre suivant, sans pour autant indiquer qu’il contestait cette dernière.</w:t>
      </w:r>
    </w:p>
    <w:p>
      <w:r>
        <w:t>A/965/2025 - 14/18 - En outre, contrairement à ce que soutient le recourant, l’intimée n’a nullement admis, au cours de l’entretien téléphonique du 16 décembre 2024 et dans sa décision sur opposition, qu’il avait clairement manifesté sa volonté de s’opposer à sa décision du 5 novembre 2024. En effet, l’intimée s’est contentée d’indiquer au recourant qu’il pouvait faire opposition et que son service juridique la traiterait. Enfin, il convient de souligner que l’intimée n’avait pas à octroyer un délai supplémentaire au recourant pour lui permettre de régulariser son opposition. En effet, l’art. 10 al. 5 OPGA ne s’applique que dans l’hypothèse où l’opposition ne satisfait pas aux conditions de l’art. 10 al. 1 OPGA, c’est-à-dire lorsqu’elle ne contient pas de conclusions ou de motivation, ou lorsqu’elle n’est pas signée. Il faut toutefois qu’il ressorte clairement de l’opposition que son auteur entend obtenir la modification ou l’annulation de la décision le concernant (cf. supra consid. 4.4). Or, le recourant n’a pas manifesté sa volonté de contester la décision du 5 novembre 2024 au cours de cet entretien téléphonique. De même, contrairement à ce que soutient le recourant, l’intimée n’avait pas à lui octroyer un délai pour corriger le défaut de forme écrite, dès lors que celui-ci n’a pas formé opposition au cours de cet entretien téléphonique. Par ailleurs, le fait que l’intimée n’ait pas informé le recourant, en date du 16 décembre 2024, qu’il s’agissait du dernier délai pour former opposition ne saurait être reproché à cette dernière, dès lors que le recourant lui avait indiqué qu’il n’avait reçu la décision du 5 novembre 2024 que sept jours plus tôt, de sorte que l’intimée ne pouvait pas se rendre compte que le recourant risquait de perdre son droit aux prestations. En outre, ce dernier était conscient de la durée du délai d’opposition dans la mesure où les voies de droit ont été correctement exposées par l’intimée dans sa décision du 5 novembre 2024, si bien qu’elle n’avait pas à lui rappeler cette information. Par conséquent, un défaut de renseignement assimilable à une déclaration erronée ne saurait être imputé à l’intimée, dès lors que le recourant avait connaissance du contenu de ce renseignement. L’intimée n’a pour le surplus donné aucune garantie au recourant au cours de cet entretien téléphonique, contrairement à ce qu’il soutient. Partant, il appert que le recourant n’a pas formé opposition dans le délai légal et que son opposition du 23 décembre 2024 est tardive. 6. Se pose à présent la question d’une éventuelle restitution du délai de recours. 6.1 Aux termes de l’art. 41 LPGA (applicable selon les art. 3 let. dbis de la loi fédérale sur la procédure administrative [PA - RS 172.021] et 55 al. 2 LPGA, en relation avec l’art. 60 al. 2 LPGA),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w:t>
      </w:r>
    </w:p>
    <w:p>
      <w:r>
        <w:t>A/965/2025 - 15/18 - La preuve de l’empêchement ainsi que du moment où il a pris fin incombe à l’assuré. On admet que l’empêchement a pris fin lorsque la cause invoquée par l’assuré pour justifier son inaction n’existe plus (par exemple, l’assuré guérit de la maladie qui l’incapacitait), ou à tout le moins ne l’empêche plus d’agir ou d’instruire un tiers pour agir à sa place. Le fait de reconnaître que l’on a omis de procéder à temps fait aussi partir le délai de 30 jours pour demander la restitution du délai initial (ATAS/269/2023 consid. 4.2.1 ; Anne-Sylvie DUPONT, in Commentaire romand, LPGA, 2018, n. 12, ad art. 41). 6.2 L’art. 41 al. 1 LPGA subordonne la restitution à l’absence de toute faute. Par « empêchement non fautif » d’accomplir un acte de procédure, il faut comprendre non seulement l’impossibilité objective ou la force majeure – par exemple en raison d’une maladie psychique entraînant une incapacité de discernement (ATF 108 V 226 consid. 4 ; voir également arrêt du Tribunal fédéral I 468/05 du 12 octobre 2005 consid. 3.1) –, mais également l’impossibilité subjective due à des circonstances personnelles ou une erreur excusable (ATF 96 II 262 consid. 1a ; arrêt du Tribunal fédéral C 204/06 du 16 juillet 2007 consid. 4.1). Un accident ou une maladie peut constituer, selon les circonstances, une cause légitime de restitution du délai au sens des dispositions précitées (ATF 108 V 109 consid. 2c). En revanche, l’ignorance du droit n’est en principe pas une excuse valable pour se voir accorder une restitution de délai (RCC 1968 586 ; arrêt du Tribunal fédéral C 63/01 du 15 juin 2001 consid. 2). Les circonstances doivent toutefois être appréciées objectivement : est non fautive toute circonstance qui aurait empêché un plaideur (respectivement un mandataire) consciencieux d’agir dans le délai fixé (arrêt du Tribunal fédéral 9C_54/2017 du 2 juin 2017 consid. 2.2). 6.3 La restitution d’un délai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l’art. 50 al. 1 de la loi fédérale sur le Tribunal fédéral, du 17 juin 2005 (LTF - RS 173.110) lorsqu’aucun reproche ne peut être formulé à l’encontre de la partie ou de son mandataire (arrêt du Tribunal fédéral 1F_32/2019 du 18 juillet 2019 consid. 2 et la référence). 6.4 La jurisprudence en matière de restitution de délai est très restrictive et n’admet un empêchement à agir que lorsqu’il existe un obstacle objectif rendant pratiquement impossible l’observation du délai ou un obstacle subjectif mettant le recourant hors d’état de s’occuper de ses affaires ou de charger un tiers de s’en occuper pour lui, comme la survenance d’un accident nécessitant une</w:t>
      </w:r>
    </w:p>
    <w:p>
      <w:r>
        <w:t>A/965/2025 - 16/18 - hospitalisation d’urgence ou une maladie grave (ATF 119 II 86 ; 114 II 181 ; 112 V 255). 6.5 En l’espèce, le recourant fait valoir qu’en raison de sa fatigue chronique, de ses céphalées, de ses vertiges, de sa photophobie et de ses troubles de la concentration, il a agi au meilleur de ses capacités, sans qu’une faute quelconque ne puisse lui être reprochée. Ces troubles constituent d’après lui un obstacle subjectif l’ayant mis hors d’état de s’occuper de ses affaires ou de charger un tiers de le faire pour lui. Selon l’intimée, aucun certificat médical n’atteste de l’incapacité d’agir du recourant, qui disposait d’une capacité de travail totale du 9 septembre 2024 au</w:t>
      </w:r>
    </w:p>
    <w:p>
      <w:r>
        <w:rPr>
          <w:b/>
        </w:rPr>
        <w:t>E. 24</w:t>
      </w:r>
    </w:p>
    <w:p>
      <w:r>
        <w:t>février 2025. Ses explications ne permettent pas de retenir l’existence d’un empêchement objectif ou subjectif l’ayant empêché de respecter le délai d’opposition. En l’occurrence, le dossier de l’intimée ne contient aucun certificat médical attestant d’une incapacité de travail du recourant, même partielle, s’agissant des mois de novembre et décembre 2024, soit durant l’écoulement du délai légal d’opposition. Le recourant n’a pas non plus produit un tel certificat médical à l’appui de ses écritures. À cet égard, le rapport de consultation téléphonique du 10 décembre 2024 du Dr I______ ne fait pas mention d’une quelconque incapacité de travail, bien qu’il énumère différentes atteintes (commotion cérébrale, possible contusion cervicale, céphalées à point de départ cervical, vertiges, photophobie, troubles de la concentration après commotion cérébrale, possible syndrome post-traumatique) qui perturbent le recourant dans son travail. Si le Dr I______ indique que les troubles du recourant sont à intégrer dans le contexte d’un stress post-traumatique incluant la fatigue et des troubles de la concentration, il n’en demeure pas moins qu’il ressort de ce rapport que le recourant travaillait toujours durant le mois de décembre 2024, même si ses atteintes le gênaient dans ce cadre. Il ressort des autres rapports du Dr I______, produits par le recourant à l’appui de son recours et antérieurs à la période des mois de novembre et décembre 2024, que ses atteintes lui occasionnent des difficultés dans son emploi et font fluctuer sa capacité de travail. Quant au rapport de la Dre L______ du 5 mars 2025, établi postérieurement à la période litigieuse, il indique que le recourant se trouve en incapacité de travail totale et qu’il doit limiter le temps passé devant les écrans, sous peine de céphalées, de difficultés à se concentrer, ce qui engendre un risque d’erreur non négligeable. Les diagnostics et les plaintes précités, singulièrement la fatigue, les troubles de la concentration et la photophobie, ne constituent toutefois pas des empêchements d’effectuer une opposition dans le délai légal, compte tenu de la jurisprudence restrictive en matière de restitution de délai.</w:t>
      </w:r>
    </w:p>
    <w:p>
      <w:r>
        <w:t>A/965/2025 - 17/18 - Le recourant a ainsi été en mesure d’appeler l’intimée en date du 16 décembre 2024 pour poser des questions en lien avec son dossier, puis de rédiger un courrier d’opposition en date du 23 décembre suivant. Il n’était donc pas dans l’incapacité d’agir dans le délai d’opposition, ni, a fortiori, de confier la défense de ses intérêts à un tiers. Dans son courrier du 31 janvier 2025, le recourant a d’ailleurs lui-même reconnu que son opposition tardive était due à une erreur de sa part, même s’il indique que cette dernière est consécutive à sa fatigue. Le rapport de l’examen de vision binoculaire du 13 mars 2025 et le courrier de licenciement de l’employeur du recourant ne permettent pas non plus de retenir l’existence d’un obstacle subjectif ayant empêché le recourant d’agir dans les délais. Force est de constater que le recourant ne démontre pas l’existence d’un motif objectif ou subjectif l’ayant empêché de former opposition dans le délai légal. Dans la mesure où la preuve de cet empêchement lui incombe, c’est en vain qu’il fait grief à l’intimée de le priver de la possibilité d’obtenir une restitution du délai en raison de l’instruction lacunaire de son dossier. Au vu de ce qui précède, une restitution du délai ne peut pas être accordée au recourant. Il n’y a donc pas lieu de déterminer si le courrier du 31 janvier 2025 du recourant constitue une requête de restitution du délai valablement effectuée dans les trente jours à compter du moment où son empêchement aurait cessé. Dans la mesure où le dossier ne comporte aucun indice permettant de considérer que le recourant se serait trouvé dans l’incapacité de former opposition dans le délai légal, la chambre de céans renoncera, par appréciation anticipée des preuves (ATF 140 I 285 consid. 6.3.1), à organiser une expertise judiciaire relative à la capacité du recourant à former opposition dans les délais. 7. Il ressort de ce qui précède que le recours doit être rejeté. Pour le surplus, la procédure est gratuite (art. 61 let. fbis LPGA).</w:t>
      </w:r>
    </w:p>
    <w:p>
      <w:r>
        <w:t>A/965/2025 - 18/18 -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