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ATAS/475/2010 vom 8. Juli 2009</w:t>
      </w:r>
    </w:p>
    <w:p>
      <w:r>
        <w:t>GE Cour de justice, 2009-07-08, FR</w:t>
      </w:r>
    </w:p>
    <w:p>
      <w:r>
        <w:rPr>
          <w:b/>
        </w:rPr>
        <w:t xml:space="preserve">Quelle: </w:t>
      </w:r>
      <w:r>
        <w:t>https://mcp.opencaselaw.ch/entscheid/ge_gerichte_ATAS_475_2010</w:t>
      </w:r>
    </w:p>
    <w:p>
      <w:r>
        <w:t>FR: GE_GERICHTE ATAS/475/2010 du 8 juillet 2009</w:t>
      </w:r>
    </w:p>
    <w:p>
      <w:r>
        <w:t>IT: GE_GERICHTE ATAS/475/2010 del 8 luglio 2009</w:t>
      </w:r>
    </w:p>
    <w:p>
      <w:pPr>
        <w:pStyle w:val="Heading2"/>
      </w:pPr>
      <w:r>
        <w:t>Volltext</w:t>
      </w:r>
    </w:p>
    <w:p>
      <w:r>
        <w:t>Siégeant : Sabina MASCOTTO, Présidente; Anne REISER et Eugen MAGYARI, juges assesseurs</w:t>
      </w:r>
    </w:p>
    <w:p>
      <w:r>
        <w:t>REPUBLIQUE ET</w:t>
      </w:r>
    </w:p>
    <w:p>
      <w:r>
        <w:t>CANTON DE GENEVE POUVOIR JUDICIAIRE</w:t>
      </w:r>
    </w:p>
    <w:p>
      <w:r>
        <w:t>A/863/2010 ATAS/475/2010 ARRET DU TRIBUNAL CANTONAL DES ASSURANCES SOCIALES Chambre 2 du 4 mai 2010</w:t>
      </w:r>
    </w:p>
    <w:p>
      <w:r>
        <w:t>En la cause Monsieur S__________, domicilié à CHENE-BOURG, comparant avec élection de domicile en l'étude de Maître ANDERS Michael recourant contre AXA WINTERTHUR, Sinistres Suisse; chemin de Primerose 11; LAUSANNE intimée</w:t>
      </w:r>
    </w:p>
    <w:p>
      <w:r>
        <w:t>A/863/2010 - 2/4 - ATTENDU EN FAIT Que Monsieur S__________ (ci-après: l'assuré ou le recourant) a été victime d'un accident en 1999 ; Que par décision du 8 juillet 2009, AXA WINTHERTUR (ci-après: l'assurance- accidents ou l'intimée) lui a octroyé, avec effet au 1er novembre 2007, une rente correspondant à un degré d'invalidité de 45% ; Que l'assuré, par l'intermédiaire de son avocat, s’est opposé à cette décision en date du 9 septembre 2009 ; Que par décision du 9 février 2010, l'assurance-accident a admis partiellement l’opposition en ce sens qu’elle a augmenté le degré d'invalidité reconnu à l’assuré à 49% ; Qu’en date du 12 mars 2003, l’assuré a interjeté recours auprès du Tribunal de céans contre la décision sur opposition du 9 février 2009, en concluant notamment à ce que l’intimée soit condamnée à le mettre au bénéfice de l'assistance juridique en lien avec la procédure d'opposition ; Qu’il allègue avoir en effet sollicité l’octroi de l’assistance juridique dans son opposition du 9 septembre 2009 et reproche à l’intimée de n’avoir pas statué sur ce point ; Que le recours portant également sur la question du degré d’invalidité qui avait été reconnu à l’assuré, plusieurs procédures ont été ouvertes devant le Tribunal cantonal des assurances sociales : la présente (n° A/863/2010), portant sur la question de l’assistance juridique, mais également une autre (n° A/861/2010), portant sur la question de fond ; Que l’intimée, dans sa réponse du 30 mars 2010, a expliqué que la demande d’assistance juridique ferait l’objet d’une décision particulière ; CONSIDERANT EN DROIT Que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 Que le Tribunal de céans est donc en principe compétent pour connaître du litige ;</w:t>
      </w:r>
    </w:p>
    <w:p>
      <w:r>
        <w:t>A/863/2010 - 3/4 - Qu’il ressort toutefois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Qu’en l’espèce, le recourant allègue avoir requis formellement l'octroi de l'assistance juridique, ce que l'intimée ne conteste pas ; Que force est de constater qu’en l’occurrence, l’intimée n’a cependant pas encore rendu de décision sur ce point particulier ; Qu’il convient dès lors de considérer la conclusion du recourant visant à condamner l’intimée à le mettre au bénéfice de l’assistance juridique en lien avec la procédure d’opposition comme irrecevable car prématurée ; Qu'en conséquence, la cause doit être renvoyée, sur ce point particulier uniquement, à l’intimée comme objet de sa compétence (en vertu de l’art. 11 al. 3 de la loi cantonale du 12 septembre 1985 sur la procédure administrative [LPA ; E 5 10] - applicable par renvoi de l'art. 89A LPA), à charge pour cette dernière de rendre une décision sur opposition dans les meilleurs délais.</w:t>
      </w:r>
    </w:p>
    <w:p>
      <w:r>
        <w:t>A/863/2010 - 4/4 - PAR CES MOTIFS, LE TRIBUNAL CANTONAL DES ASSURANCES SOCIALES : Statuant 1. Déclare le recours irrecevable en tant qu’il conclut à ce que l’intimée soit condamnée à mettre le recourant au bénéfice de l’assistance juridique en lien avec la procédure d’opposition. 2. Renvoie la cause à l’intimée, sur ce point particulier uniquement, comme objet de sa compétence à charge pour cette dernière de rendre une décision sur opposition dans les meilleurs délais.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La secrétaire-juriste:</w:t>
      </w:r>
    </w:p>
    <w:p>
      <w:r>
        <w:t>Aline Sofer</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