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ATAS/474/2024 vom 18. Juni 2024</w:t>
      </w:r>
    </w:p>
    <w:p>
      <w:r>
        <w:t>GE Cour de justice, 2024-06-18, FR</w:t>
      </w:r>
    </w:p>
    <w:p>
      <w:r>
        <w:rPr>
          <w:b/>
        </w:rPr>
        <w:t xml:space="preserve">Quelle: </w:t>
      </w:r>
      <w:r>
        <w:t>https://mcp.opencaselaw.ch/entscheid/ge_gerichte_ATAS_474_2024</w:t>
      </w:r>
    </w:p>
    <w:p>
      <w:r>
        <w:t>FR: GE_GERICHTE ATAS/474/2024 du 18 juin 2024</w:t>
      </w:r>
    </w:p>
    <w:p>
      <w:r>
        <w:t>IT: GE_GERICHTE ATAS/474/2024 del 18 giugno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la forme et le délai prévus par la loi, le recours est recevable.</w:t>
      </w:r>
    </w:p>
    <w:p>
      <w:r>
        <w:rPr>
          <w:b/>
        </w:rPr>
        <w:t>E. 2</w:t>
      </w:r>
    </w:p>
    <w:p>
      <w:r>
        <w:t>Le litige porte sur le point de savoir si l’intimée était fondée à considérer que l’état de santé du recourant était stabilisé au 31 mars 2022 et, dans l’affirmative, sur le montant de l’IPAI et le degré d’invalidité déterminant la rente allouée avec effet au 1er avril 2022.</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w:t>
      </w:r>
    </w:p>
    <w:p>
      <w:r>
        <w:t>A/669/2023 - 30/61 - capacité de travail, dès qu’une rente est versée ou dès que l’assuré décède (art. 16 al. 2 LAA).</w:t>
      </w:r>
    </w:p>
    <w:p>
      <w:r>
        <w:rPr>
          <w:b/>
        </w:rPr>
        <w:t>E. 3.3</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3.4</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 sensible amélioration de l’état de santé de l’assuré » (sur cette notion : cf. ci-après : consid. 5.2.2) et qu’aucune mesure de réadaptation de l’assurance- 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4.1</w:t>
      </w:r>
    </w:p>
    <w:p>
      <w:r>
        <w:t>Selon l’art. 24 al. 1 LAA, si, par suite de l’accident, l’assuré souffre d’une atteinte importante et durable à son intégrité physique, mentale ou psychique, il a droit à une indemnité équitable pour atteinte à l’intégrité (al. 1). L’atteinte à</w:t>
      </w:r>
    </w:p>
    <w:p>
      <w:r>
        <w:t>A/669/2023 - 31/61 -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4.2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 Schweizerisches Bundesverwaltungsrecht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U 134/03, consid. 5.2 ;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 cf. aussi Thomas FREI, Die Integritätsentschädigung nach Art. 24 und 25 des Bundesgesetzes über die Unfallversicherung, 1998, p. 41). L’évaluation incombe donc avant tout aux médecins, qui doivent, d’une</w:t>
      </w:r>
    </w:p>
    <w:p>
      <w:r>
        <w:t>A/669/2023 - 32/61 - part, constater objectivement quelles limitations subit l’assuré et, d’autre part, estimer l’atteinte à l’intégrité en résultant (FRÉSARD/MOSER-SZELESS, op. cit. n. 317).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p. 157 ; RAMA 1998 n° U 296 p. 235, U 245/96, consid. 2a).</w:t>
      </w:r>
    </w:p>
    <w:p>
      <w:r>
        <w:rPr>
          <w:b/>
        </w:rPr>
        <w:t>E. 4.3</w:t>
      </w:r>
    </w:p>
    <w:p>
      <w:r>
        <w:t>Il ressort de la table 5 de la SUVA, traitant de l’atteinte à l’intégrité résultant d’arthroses, qu’une IPAI de 5 à 15% est prévue en cas d’arthrose fémorotibiale « moyenne ». En présence d’une arthrose « grave » du même type, l’IPAI prévue est comprise entre 15 et 30%.</w:t>
      </w:r>
    </w:p>
    <w:p>
      <w:r>
        <w:rPr>
          <w:b/>
        </w:rPr>
        <w:t>E. 5.1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A/669/2023 - 33/61 -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5.2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w:t>
      </w:r>
    </w:p>
    <w:p>
      <w:r>
        <w:rPr>
          <w:b/>
        </w:rPr>
        <w:t>E. 5.2.1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 ATF 127 V 102 consid. 5b/bb et SVR 2007 UV n° 8 p. 27 consid. 2 et les références).</w:t>
      </w:r>
    </w:p>
    <w:p>
      <w:r>
        <w:rPr>
          <w:b/>
        </w:rPr>
        <w:t>E. 5.2.2</w:t>
      </w:r>
    </w:p>
    <w:p>
      <w:r>
        <w:t>En application de la pratique sur les conséquences psychiques des accidents (ATF 115 V 133), l’examen des critères de causalité adéquate doit se faire au moment où l’on ne peut plus attendre de la continuation du traitement médical en rapport avec l’atteinte physique une sensible amélioration de l’état de santé de l’assuré, ce qui correspond à la clôture du cas selon l’art. 19 al. 1 LAA (arrêt du</w:t>
      </w:r>
    </w:p>
    <w:p>
      <w:r>
        <w:t>A/669/2023 - 34/61 - Tribunal fédéral 8C_683/2017 du 24 juillet 2018 consid. 5). En revanche, selon la pratique dite du « coup du lapin »,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(ATF 134 V 109 consid. 4.3 et 6.2 ; arrêt du Tribunal fédéral 8C_303/2017 du 5 septembre 2017 consid. 6.1) ou, autrement dit, du traitement médical en général (« ärztlichen Behandlung insgesamt » ; Alexandra RUMO-JUNGO, Pierre-André HOLZER, Bundesgesetz über die Unfallversicherung, 4ème éd. 2012, ad art. 6 p. 60). L’amélioration de l’état de santé se détermine notamment en fonction de l’augmentation ou de la récupération probable de la capacité de travail réduite par l’accident, étant précisé que l’amélioration attendue par la continuation du traitement médical doit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w:t>
      </w:r>
    </w:p>
    <w:p>
      <w:r>
        <w:rPr>
          <w:b/>
        </w:rPr>
        <w:t>E. 5.2.3</w:t>
      </w:r>
    </w:p>
    <w:p>
      <w:r>
        <w:t>À noter que tant que le traitement des séquelles organiques de l’accident se poursuit, les éventuelles séquelles non décelables sur le plan organique sont également reconnues comme étant causées par l’accident dans le champ d’application de l’ATF 115 V 133 précité. Même si une telle reconnaissance de la causalité adéquate des troubles psychiques n’est pas expressément mentionnée par la jurisprudence, elle n’en correspond pas moins à la pratique des assureurs- accidents (André NABOLD, in Marc HÜRZELER/ Ueli KIESER [éd.], Kommentar zum Schweizerischen Sozialversicherungsrecht, UVG, 2018, n. 66 ad art. 6 LAA). Ce n’est qu’à la fin du traitement des séquelles organiques</w:t>
      </w:r>
    </w:p>
    <w:p>
      <w:r>
        <w:t>A/669/2023 - 35/61 - de l’accident que la causalité adéquate est examinée de manière spécifique, soit en excluant les aspects psychiques du cas (ATF 134 V 109 consid. 6.1 et ci-dessus : consid. 5.2.1).</w:t>
      </w:r>
    </w:p>
    <w:p>
      <w:r>
        <w:rPr>
          <w:b/>
        </w:rPr>
        <w:t>E. 5.2.4</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6.1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w:t>
      </w:r>
    </w:p>
    <w:p>
      <w:r>
        <w:t>A/669/2023 - 36/61 - 8C_398/2012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6.2</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w:t>
      </w:r>
    </w:p>
    <w:p>
      <w:r>
        <w:t>A/669/2023 - 37/61 -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7</w:t>
      </w:r>
    </w:p>
    <w:p>
      <w:r>
        <w:t>Selon l’art. 11 OLAA, les prestations d’assurance sont également versées en cas de rechutes et de séquelles tardives ; les bénéficiaires de rentes d’invalidité doivent toutefois remplir les conditions posées à l’art. 21 de la loi. Sous la note marginale « traitement médical après la fixation de la rente », l’art. 21 LAA prévoit que lorsque la rente a été fixée, les prestations pour soins et remboursement de frais (art. 10 à 13) sont accordées à son bénéficiaire notamment lorsqu’il souffre d’une rechute ou de séquelles tardives et que des mesures médicales amélioreraient notablement sa capacité de gain ou empêcheraient une notable diminution de celle-ci (al. 1, let. b).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w:t>
      </w:r>
    </w:p>
    <w:p>
      <w:r>
        <w:t>A/669/2023 - 38/61 -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les séquelles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Les rechutes et les séquelles tardives supposent en règle générale que le droit au traitement médical ait pris fin. Lorsque le cas né de l’accident initial a été clos par l’octroi d’une rente d’invalidité, l’art. 11 OLAA fait dépendre le droit aux prestations d’assurance de la réalisation des conditions de l’art. 21 LAA. Cette réserve de l’art. 11 OLAA est toutefois sans portée véritable dans la mesure où les art. 21 al. 1 let. b et 21 al. 3 LAA prévoient précisément un droit aux prestations d’assurance en cas de rechute et de séquelles tardives. Lorsque ces éventualités conduisent à une aggravation durable de la capacité de gain, la rente préexistante doit être révisée en application de l’art. 17 al. 1 LPGA (André NABOLD, op. cit., n. 92 ad art. 6 LAA).</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A/669/2023 - 39/61 -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w:t>
      </w:r>
    </w:p>
    <w:p>
      <w:r>
        <w:t>A/669/2023 - 40/61 - l’un ou sur l’autre de ces avis et il y a lieu de mettre en œuvre une expertise par un médecin indépendant selon la procédure de l’art. 44 LPGA ou une expertise judiciaire (ATF 139 V 225 consid. 5.2 et les références ; 135 V 465 consid. 4).</w:t>
      </w:r>
    </w:p>
    <w:p>
      <w:r>
        <w:rPr>
          <w:b/>
        </w:rPr>
        <w:t>E. 8.3.2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 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9.3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A/669/2023 - 41/61 -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En l’espèce, il ressort en synthèse du dossier – pertinent, auquel l’assuré a eu un accès complet – qu’après avoir été victime, le 22 janvier 2019, d’une chute d’une hauteur d’environ 3.5 m (selon le compte rendu d’accident établi par l’OAC ; pièce 5 recourant) – avec réception sur la jambe droite et la fesse gauche sur des débris jonchant le rez-de-chaussée d’un bâtiment en chantier, lesquels provenaient d’une dalle au 1er étage qu’il était en train de démolir au moyen d’un marteau-piqueur, et sur laquelle il se tenait jusqu’à ce que cette structure s’effondre soudainement sous ses pieds –, le recourant a subi une fracture de la tête tibiale droite, une fracture de la tête du péroné droit, une plaie à la jambe droite ainsi qu’une luxation de l’index droit. Alors que cette dernière atteinte ne faisait plus l’objet de plaintes, une fois le traitement (port d’un bandage de l’index durant un mois) et la rééducation terminés, l’atteinte à la jambe droite, bien que traitée les 22 et 25 janvier 2019, n’en présentait pas moins une déformation osseuse post-traumatique du tibia, ayant nécessité, le 9 janvier 2020, une intervention supplémentaire au genou droit (OTV, comprenant une allogreffe de</w:t>
      </w:r>
    </w:p>
    <w:p>
      <w:r>
        <w:rPr>
          <w:b/>
        </w:rPr>
        <w:t>E. 10.2</w:t>
      </w:r>
    </w:p>
    <w:p>
      <w:r>
        <w:t>Étant donné que le recourant conteste principalement la stabilisation de son état de santé à la date retenue par l’intimée – 10 février 2022 – et qu’il réclame, partant, la poursuite du versement des indemnités journalières et de la prise en charge des traitements consécutifs à l’accident du 22 janvier 2019 au-delà de la date la clôture du cas au 31 mars 2022, il convient de déterminer tout d’abord s’il y a lieu d’évaluer la stabilisation en incluant ou en excluant les aspects psychiques du cas. En l’occurrence, il n’est pas allégué – pas plus qu’il ne ressort des pièces du dossier – que le recourant aurait subi un traumatisme de type « coup du lapin », un traumatisme analogue à la colonne cervicale ou encore un traumatisme cranio-cérébral lors de l’événement du 22 janvier 2019. Conformément aux principes exposés ci-dessus (consid. 5.2.1 et 5.2.2), il importe donc peu, en principe, que selon l’avis du 13 avril 2022 du Dr T______, la situation était loin d’être stabilisée d’un point de vue psychique en avril 2022 puisqu’en application de la jurisprudence applicable aux troubles psychiques apparus après un accident (ATF 115 V 133 consid. 6c/aa), la persistance de troubles psychiques et de leur traitement ne constitue pas un motif de report de la clôture du cas, étant donné que les atteintes psychiques ne sont pas prises en compte pour l’appréciation de la causalité adéquate dans la pratique tirée de l’ATF 115 V 133 précité (cf. arrêt du Tribunal fédéral 8C_330/2023 du 10 novembre 2023 consid. 6.5 et l’arrêt cité). Il s’ensuit que la décision litigieuse ne prête en principe pas le flanc à la critique en tant qu’elle fixe le droit à la rente et à l’IPAI dès la clôture du cas prononcée sur la base des seuls éléments somatiques du tableau clinique. En désaccord avec ce point, le recourant fait valoir, d’une part, que le cas n’était pas stabilisé le 10 février 2022, même d’un point de purement somatique, et d’autre part, qu’il existerait, dans son cas, un lien de causalité adéquate entre ses troubles psychiques – non stabilisés à cette date – et l’événement du 22 janvier 2019, si bien que le droit aux prestations provisoires (indemnités journalières et prise en charge du traitement médical) aurait dû se poursuivre au-delà de la date de clôture du cas retenue par l’intimée (31 mars 2022). En tout état, cette dernière n’aurait pas établi correctement son droit à la rente et à l’IPAI, non seulement en faisant abstraction de ses troubles psychiques, mais aussi en considérant, sur le plan somatique, que sa capacité de travail était entière dans une activité adaptée.</w:t>
      </w:r>
    </w:p>
    <w:p>
      <w:r>
        <w:t>A/669/2023 - 43/61 -</w:t>
      </w:r>
    </w:p>
    <w:p>
      <w:r>
        <w:rPr>
          <w:b/>
        </w:rPr>
        <w:t>E. 10.3</w:t>
      </w:r>
    </w:p>
    <w:p>
      <w:r>
        <w:t>Compte tenu de la nature de ces griefs, il apparaît nécessaire d’examiner les critères de causalité adéquate (cf. ci-après : consid. 10.6). Cependant, étant donné qu’en application de la pratique sur les conséquences psychiques des accidents (ATF 115 V 133), qui est applicable au cas d’espèce, l’examen des critères de causalité adéquate doit se faire au moment où l’on ne peut plus attendre de la continuation du traitement médical en rapport avec l’atteinte physique une sensible amélioration de l’état de santé (cf. ci-dessus : consid. 5.2.2), il est nécessaire, dans un premier temps, de déterminer ce moment. À ce propos, le rapport du 10 février 2022 du Dr R______ retient que l’état de santé du recourant était stabilisé à la suite de l’examen final du 7 février 2022. La chambre de céans considère que cette appréciation n’apparaît pas critiquable dans la mesure où des séances de physiothérapie – que le recourant continuait à suivre à cette époque – ne font pas obstacle à la clôture du cas (cf. ci-dessus : consid. 5.2.2). Quant au point de savoir si l’AMO proposée par le Dr P______ était de nature à apporter une sensible amélioration de l’état de santé – notamment en augmentant, par ce biais, la capacité de travail réduite par l’accident – et, dans l’affirmative, à reporter la clôture du cas au-delà du 31 mars 2022, elle souffre de rester indécise, étant donné que le recourant a refusé une telle intervention à l’époque où le Dr P______ la lui avait proposée (cf. la note d’entretien téléphonique du 17 janvier 2022 et le rapport d’examen du 10 février 2022 du Dr R______, relatant ce refus). Le recourant conteste certes, près de deux ans plus tard, avoir tenu les propos que l’intimée lui prête, qu’il attribue à sa mauvaise compréhension du français. Toutefois, de telles explications nouvelles, qui apparaissent en contradiction avec ses premières déclarations, ne sauraient être suivies pour les motifs suivants : il ressort en effet clairement d’un courrier du 28 février 2022 du conseil de l’assuré, faisant suite au courrier du 15 février 2022 de l’assureur, que « mon mandant reconnaît la stabilisation de son état de santé au niveau orthopédique. Néanmoins, il conviendrait d’ajouter aux soins que vous continuez à prendre en charge les frais relatifs à la genouillère dont mon mandant a besoin. Quant au volet psychiatrique, votre décision omet de le prendre en compte […] » (cf. pièce 385 intimée). Au regard de ce courrier du 28 février 2022, qui va dans le sens des déclarations du recourant, telles qu’elles ont été relatées les 17 janvier et 10 février 2022, la position de l’intimée n’apparaît pas critiquable en tant qu’elle retient que d’un point de vue somatique, le cas était stabilisé le 10 février 2022 ou à tout le moins le 31 mars 2022, date de la clôture du cas.</w:t>
      </w:r>
    </w:p>
    <w:p>
      <w:r>
        <w:rPr>
          <w:b/>
        </w:rPr>
        <w:t>E. 10.4</w:t>
      </w:r>
    </w:p>
    <w:p>
      <w:r>
        <w:t>Indépendamment de la portée de ses troubles psychiques pour son droit aux prestations de l’intimée, le recourant conteste, sur le plan somatique, l’appréciation du 10 février 2022 Dr R______, selon laquelle sa capacité de travail serait entière, sans diminution de rendement, dans une activité adaptée aux limitations fonctionnelles retenues par ce médecin. Par ailleurs, l’IPAI serait également sous-évaluée.</w:t>
      </w:r>
    </w:p>
    <w:p>
      <w:r>
        <w:t>A/669/2023 - 44/61 -</w:t>
      </w:r>
    </w:p>
    <w:p>
      <w:r>
        <w:rPr>
          <w:b/>
        </w:rPr>
        <w:t>E. 10.4.1</w:t>
      </w:r>
    </w:p>
    <w:p>
      <w:r>
        <w:t>S’agissant de la capacité de travail du recourant dans une activité adaptée, le Dr P______ estimait qu’elle oscillait entre 50 et 100% dans son rapport du 2 juin 2022. Lors de son audition par la chambre de céans, ce médecin a précisé que même s’il était d’accord avec la description, par le Dr R______ des limitations fonctionnelles auxquelles devait répondre une activité adaptée (« port de charges limité à 5kg, marches et stations debout prolongées, positions accroupie et à genoux, montes et descentes des escaliers, échelles et escabeau[x] »), il n’en estimait pas moins que la capacité de travail du recourant était de 50% en novembre 2021 (ceci étant également valable « au printemps 2022 car rien n’avait changé entretemps » ; cf. procès-verbal d’audition du 19 décembre 2023, p. 2) et qu’elle aurait pu être augmentée à 70-80% après l’AMO et l’arthroscopie proposées, sans pour autant atteindre 100%, parce que la plupart du temps, il persistait une inflammation se manifestant à la fin de longues journées. Ainsi, un taux de 80% apparaissait plus raisonnable. L’exigibilité d’une activité adaptée à 80% relevait néanmoins d’une spéculation dans la mesure où un tel taux d’activité supposait à son tour que l’AMO et l’arthroscopie proposées se fussent bien passées. Enfin, le Dr P______ a établi, en ces termes, une corrélation entre les douleurs et le taux d’activité exigible : « il est exact que si on réduit les douleurs, on peut retrouver une capacité de travail dans une activité adaptée » (cf. procès- verbal d’audition du 19 décembre 2023, p. 2). Bien que le Dr R______ ait pris connaissance du procès-verbal d’audition du 19 décembre 2023 du Dr P______, il ne ressort pas de la détermination de ce médecin à ce sujet pour quels motifs le respect des limitations fonctionnelles à lui seul suffirait à garantir l’exigibilité d’une activité adaptée à plein temps et sans diminution de rendement. En outre, le Dr R______ se prononce sur les douleurs seulement dans le contexte de l’AMO en affirmant que si elle avait été effectuée, cette intervention n’aurait « eu qu’un impact très limité sur la capacité de travail dans une activité adaptée » puisque « la présence du matériel [n’a] que très peu d’impact sur les douleurs » (cf. appréciation du 15 janvier 2024 du Dr R______, p. 4). Ce faisant, le Dr R______ ne prend pas position sur l’incidence des douleurs comme telles – qu’il ne remet pas en cause – sur la capacité de travail exigible dans une activité adaptée et/ou le rendement atteignable dans une telle activité. Il se limite à affirmer que « les déclarations à l’audience du Dr P______ n’apportent aucun argument susceptible de modifier notre appréciation » (cf. avis du 15 janvier 2024 du Dr R______, p. 4). Force est cependant de constater que la lecture du rapport du 10 février 2022 du Dr R______ n’aborde pas la question de l’éventuelle incidence des douleurs sur la capacité de travail exigible et le rendement dans une activité adaptée. En outre, ce médecin ne prend pas position non plus sur les constatations effectuées dans le cadre des ateliers professionnels de la CRR, où il a été constaté que même dans des activités exécutées en position assise avec « la jambe droite en décharge sur un support à hauteur de bassin », « avec un ajustement de la table en hauteur » (pièce 263, p. 13 intimée), « le dos n’est pas maintenu droit du fait de la</w:t>
      </w:r>
    </w:p>
    <w:p>
      <w:r>
        <w:t>A/669/2023 - 45/61 - surélévation de la jambe droite pour décharger les appuis. La position est limitante après une durée de moins d’une heure. Des changements de position sont nécessaires régulièrement », étant relevé par ailleurs que « la mobilisation du genou est limitante sur les flexions de faible amplitude », que les déplacements à plat [effectués au moyen d’une canne anglaise] sont lents et que « la position debout statique […], peu endurante, est évitée par le patient » (pièce 263, p. 15 intimée) Enfin, il est précisé que le recourant a été pris en charge aux ateliers sur des périodes allant jusqu’à trois heures consécutives et que « le temps passé dans les ateliers n’a pas été augmenté au vu des difficultés rencontrées » (pièce 263, p. 14 intimée). À la lumière des éléments qui précèdent, l’appréciation de la capacité de travail du recourant dans une activité adaptée par le Dr P______ à 50% est à tout le moins de nature à laisser subsister un doute quant à la fiabilité et la pertinence de l’appréciation du Dr R______, retenant le double de ce pourcentage. En l’état de l’instruction du dossier, il n’est par conséquent pas établi, au degré de la vraisemblance prépondérante, que dans une activité adaptée, la capacité de travail exigible du recourant serait entière, sans diminution de rendement, d’un point de vue strictement somatique.</w:t>
      </w:r>
    </w:p>
    <w:p>
      <w:r>
        <w:rPr>
          <w:b/>
        </w:rPr>
        <w:t>E. 10.4.2</w:t>
      </w:r>
    </w:p>
    <w:p>
      <w:r>
        <w:t>En ce qui concerne l’IPAI, le Dr R______ l’a fixée à 12.5%. Dans son estimation du 14 février 2022, ce médecin explique, en référence à la table 5 de la SUVA, traitant de l’atteinte à l’intégrité résultant d’arthroses, que dans le cas du recourant, on est en présence d’une arthrose fémorotibiale interne moyenne (7.5%) avec aggravation prévisible ultérieure (5%). Au regard de la fourchette de 5 à 15% prévue par ladite table en cas d’arthrose fémorotibiale « moyenne », l’appréciation du Dr R______ n’apparaît en principe pas critiquable. Dans son rapport du 2 juin 2022, le Dr P______ indique qu’il estime l’atteinte « aux alentours de 15% ». Dans la mesure où elle n’est ni motivée ni n’explique les raisons pour lesquelles elle s’écarte de l’avis du Dr R______, cette appréciation du Dr P______ n’est pas de nature à remettre en cause les conclusions cohérentes et motivées du Dr R______ retenant un taux d’IPAI de 12.5%. D’un point de vue uniquement somatique, il convient par conséquent de s’en tenir à ce taux.</w:t>
      </w:r>
    </w:p>
    <w:p>
      <w:r>
        <w:rPr>
          <w:b/>
        </w:rPr>
        <w:t>E. 10.5</w:t>
      </w:r>
    </w:p>
    <w:p>
      <w:r>
        <w:t>Il convient à présent, comprenant les troubles psychiques, d’examiner les critères de causalité adéquate, ce qui requiert préalablement que l’on qualifie l’accident du 22 janvier 2019 selon sa gravité.</w:t>
      </w:r>
    </w:p>
    <w:p>
      <w:r>
        <w:rPr>
          <w:b/>
        </w:rPr>
        <w:t>E. 10.5.1</w:t>
      </w:r>
    </w:p>
    <w:p>
      <w:r>
        <w:t>Bien que la gravité d’un accident ne s’apprécie pas uniquement en fonction de la hauteur de chute (cf. arrêt du Tribunal fédéral des assurances U 97/94 du 30 décembre 2004 consid. 4.3 et les références), le Tribunal fédéral n’en considère pas moins, dans sa propre synthèse de la jurisprudence, que d’après la casuistique en matière de chutes d’une certaine hauteur, sont considérées comme faisant</w:t>
      </w:r>
    </w:p>
    <w:p>
      <w:r>
        <w:t>A/669/2023 - 46/61 - partie de la limite supérieure de la catégorie des accidents de gravité moyenne, les chutes qui se sont produites d’une hauteur entre 5 et 8m et qui ont entraîné des lésions osseuses relativement sévères (arrêt du Tribunal fédéral 8C_657/2013 du 3 juillet 2014 consid. 4.1). On relèvera néanmoins que dans ce dernier arrêt, le Tribunal fédéral a retenu la présence d’un accident de gravité moyenne à la limite des accidents graves dans le cas d’un ouvrier ayant chuté d’une hauteur comprise entre 4 et 5 m, ayant subi une fracture du sternum, un traumatisme cranio-cérébral léger, des contusions et des plaies superficielles au visage, lesquelles étaient dues à la chute de quelques planches (panneaux de décoffrage) qu’il avait reçues sur la tête. Dans la pratique, les chutes d’une hauteur comprises entre 2 et 4m sont encore qualifiées d’accidents de gravité moyenne au sens strict. La hauteur de chute se calcule en fonction de la distance entre les pieds de la personne assurée – ou de la surface qui la supporte – par rapport au sol sur lequel elle tombe (SVR 2019 UV n° 41 p. 155 ; arrêt du Tribunal fédéral 8C_596/2022 du 11 janvier 2023 consid. 4.4.1). La jurisprudence fédérale n’a pas rangé dans les accidents de gravité moyenne au sens strict, mais dans les accidents de gravité moyenne à la limite des accidents graves la chute d’une hauteur de 5.4 à 8m d’un échafaudage (cf. arrêt du Tribunal fédéral des assurances U 392/05 du 16 décembre 2005 consid. 2.1), la chute d’une hauteur de 7 à 8 m d’un balcon situé au troisième étage d’un bâtiment en construction (arrêt du Tribunal fédéral des assurances U 168/04 du 8 octobre 2004 consid. 5.2), la chute d’une hauteur d’environ 8m dans un conduit de cheminée (arrêt du Tribunal fédéral des assurances U 231/94 du 10 mai 1995 consid. 3c, cité in : RAMA 2005 n° U 555 p. 322 consid. 3.4.1), la chute d’une hauteur de 5m sur un sol goudronné, ayant provoqué une fracture bilatérale du tibia et du péroné (RAMA 1998 n° U 307 p. 448) ou encore la chute d’une échelle d’une hauteur d’environ 5m, lors de laquelle l’assuré a subi une commotion cérébrale, une fracture de l’aile droite du bassin, une fracture distale du radius à droite avec arrachement du processus styloïde de l’ulna, une bursite traumatique de l’olécrane ainsi qu’une plaie par déchirure au-dessus de l’œil droit (arrêt S. non publié du 4 décembre 1996, cité in RAMA 1998, p. 448 consid. 3a). Dans un arrêt ancien, le Tribunal fédéral des assurances a même qualifié d’accident grave la chute d’une échelle d’une hauteur de 4 à 5m sur le trottoir, ayant entraîné plusieurs fractures graves (arrêt R. non publié du 25 juin 1989, cité in RAMA 1998, p. 448 et dans l’arrêt du Tribunal fédéral 8C_427/2022 du 28 février 2023 consid. 6.2.3). En cohérence avec ce qui précède, le Tribunal fédéral a considéré dans un arrêt assez récent que dans le cas d’un ouvrier ayant fait une chute comprise entre 3 et 3.5m sur une dalle en béton et subi des fractures du fémur proximal gauche, du radius distal gauche et du plateau tibial droit, l’accident devait être qualifié de gravité moyenne au sens strict (arrêt du Tribunal fédéral 8C_547/2020 du 1er mars 2021 consid. 3.2).</w:t>
      </w:r>
    </w:p>
    <w:p>
      <w:r>
        <w:t>A/669/2023 - 47/61 -</w:t>
      </w:r>
    </w:p>
    <w:p>
      <w:r>
        <w:rPr>
          <w:b/>
        </w:rPr>
        <w:t>E. 10.5.2</w:t>
      </w:r>
    </w:p>
    <w:p>
      <w:r>
        <w:t>En l’occurrence, le recourant a affirmé dans un premier temps que la hauteur de chute était de 3m (cf. son audition du 13 mai 2019 à son domicile ainsi que le rapport du 31 janvier 2019 de la Dre E______). Dans son complément d’opposition du 20 juillet 2022, il a indiqué que l’espace entre la dalle du 1er étage et le sol du rez-de-chaussée, dont certains endroits étaient déjà creusés, mesurait 3.5m, tout en précisant qu’il était tombé d’une hauteur de 3.5 m (cf. pièce 66 recourant, p. 2 et 8). Au stade du recours, il a en revanche soutenu que la hauteur de chute était de plus de 4 m – référence étant faite à l’attestation du 22 février 2023 de Y______ (pièce 4 recourant) – et que cette hauteur, conjuguée au déroulement de l’accident et aux lésions subies, impliquait que l’événement du 22 janvier 2019 soit qualifié de grave ou à tout le moins de gravité moyenne à la limite des accidents graves. Enfin, lors de son audition par la chambre de céans, le recourant a fait mention d’une chute « d’environ 4 m » (cf. procès-verbal d’audience du 12 septembre 2023, p. 4). Pour sa part, l’intimée a retenu dans la décision litigieuse que le recourant était tombé d’une hauteur de 3 ou 3.5m et qu’au regard de la casuistique tirée de la jurisprudence fédérale, il devait exister des circonstances supplémentaires d’une certaine importance pour qu’une chute de moins de 5m soit considérée comme à la limite des accidents grave. L’intimée a précisé à cet égard qu’en subissant les lésions qui étaient les siennes après son atterrissage sur des gravats, de telles « circonstances supplémentaires » n’étaient pas réunies et qu’ainsi, l’accident devait être qualifié de gravité moyenne stricto sensu. La chambre de céans constate qu’en tant que le recourant a présenté, dans les suites immédiates de l’accident, une luxation de l’index droit et, à sa jambe droite, une plaie, une fracture du plateau tibial ainsi qu’une fracture de la tête du péroné, il existe une relative proximité avec le type de lésions évoquées dans l’arrêt du Tribunal fédéral 8C_547/2020 du 1er mars 2021. En ce qui concerne la hauteur de chute, la chambre de céans ne voit pas de raison de s’écarter de la version alléguée par le recourant (3.5m) dans son complément d’opposition du 20 juillet 2022, ce pour plusieurs raisons. En premier lieu, cette valeur correspond à celle indiquée par l’OAC dans son compte rendu d’accident du 22 janvier 2019, lequel comporte des photos montrant le rez-de-chaussée du bâtiment, lequel est excavé au point qu’il se situe en dessous du niveau de la cour qui jouxte cette construction (cf. pièce 5 recourant). En second lieu, le fait que le sol du rez-de-chaussée ait été creusé à certains endroits, aux dires du recourant, n’a pas empêché ce dernier d’affirmer qu’il s’était « retrouvé conscient et gisant 3.5m plus bas dans un trou déjà encombré de gravats » (cf. complément d’opposition du 20 juillet 2022, p. 2), ce qui revient à inclure la profondeur de l’excavation dans la hauteur de chute retenue par l’OAC. Dans ces circonstances, l’affirmation faite pour la première fois par Y______ quatre ans après l’accident, selon laquelle le recourant aurait effectué « une chute de plus de 4m dans le trou creusé au rez-de-chaussée, sur les gravats et morceaux de béton […] » (cf. pièce 4 recourant) apparaît d’autant</w:t>
      </w:r>
    </w:p>
    <w:p>
      <w:r>
        <w:t>A/669/2023 - 48/61 - moins plausible que Y______ explique uniquement la hauteur de chute de plus de 4m qu’il allègue par la présence du « trou creusé au rez-de-chaussée », rempli de gravats, ce qui correspond à des caractéristiques déjà mentionnées dans le complément d’opposition du 22 juillet 2019 en relation avec une chute d’une hauteur de 3.50m. En outre, à l’examen des photos annexées au compte rendu de l’accident établi par l’OAC, le « trou » mentionné par Y______ dans sa déposition correspond simplement à l’excavation du rez-de-chaussée précitée. Cette dernière présente une profondeur régulière sur sa partie visible, à savoir la portion du sol non masquée par les gravats, et s’étend à toute la pièce où le recourant a terminé sa chute (cf. pièce 5 recourant ; en particulier l’image le montrant sur une civière). On constate par ailleurs que les gravats, abondants par endroits, tendent à réduire la hauteur de chute possible. Dans ces circonstances, une hauteur de chute de plus de 4m doit être écartée et la chambre de céans se dispensera, par appréciation anticipée des preuves (cf. ci-dessus : consid. 9.2) de donner suite à la demande d’audition de Y______ en qualité de témoin. Aussi convient-il de s’en tenir à une chute de 3.5 m et de qualifier l’accident du 22 janvier 2019 de gravité moyenne au sens strict, comme l’a retenu l’intimée.</w:t>
      </w:r>
    </w:p>
    <w:p>
      <w:r>
        <w:rPr>
          <w:b/>
        </w:rPr>
        <w:t>E. 10.6</w:t>
      </w:r>
    </w:p>
    <w:p>
      <w:r>
        <w:t>L’accident du 22 janvier 2019 étant de gravité moyenne au sens strict, l’existence d’une relation de causalité adéquate entre les troubles psychiques du recourant et cet événement requiert la réalisation de trois critères de causalité adéquate, l’un d’entre eux pouvant être suffisant s’il est présent de manière particulièrement marquante (cf. ci-dessus : consid. 6.2). Aussi convient-il d’examiner les sept critères jurisprudentiels ci-après.</w:t>
      </w:r>
    </w:p>
    <w:p>
      <w:r>
        <w:rPr>
          <w:b/>
        </w:rPr>
        <w:t>E. 10.6.1</w:t>
      </w:r>
    </w:p>
    <w:p>
      <w:r>
        <w:t>S’agissant des circonstances concomitantes particulièrement dramatiques ou du caractère particulièrement impressionnant de l’accident, l’intimée est d’avis que ce critère n’est pas rempli. Le recourant fait valoir que tel serait au contraire le cas.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w:t>
      </w:r>
    </w:p>
    <w:p>
      <w:r>
        <w:t>A/669/2023 - 49/61 - (arrêt du Tribunal fédéral 8C_361/2022 du 13 octobre 2022 consid. 5.3.1 et la référence). Ce critère peut être considéré comme rempli s’il existait objectivement une menace immédiate pour la vie de la personne (arrêt du Tribunal fédéral 8C_703/2022 du 1er septembre 2023 consid. 4.3 et les références). La position dans laquelle un assuré chute ou se reçoit au sol pourrait, selon les circonstances, entraîner l’admission du critère invoqué. Toutefois, le fait d’être tombé sur le côté (d’environ 4m) ne saurait, objectivement, conférer à l’accident un caractère particulièrement impressionnant ou dramatique. Lorsqu’un assuré glisse et chute, une réception latérale n’est pas forcément plus traumatisante qu’une chute verticale (arrêt du Tribunal fédéral 8C_766/2017 du 30 juillet 2018 consid. 6.3.1.2). Dans les arrêts 8C_657/2013 du 3 juillet 2014 (consid. 5.4) et U 603/2006 du 7 mars 2007 (consid. 5), le Tribunal fédéral a rappelé sa casuistique concernant le caractère particulièrement impressionnant ou dramatique en matière de chutes. - ce critère avait été nié notamment : o dans le cas d’un travailleur victime d’un accident dans les circonstances suivantes : une lourde pierre s’était détachée d’un mur haut de 2.7m d’un immeuble en démolition et lui avait percuté le dos, puis la cheville gauche, alors qu’il s’apprêtait à franchir une fenêtre ; le choc l’avait projeté en avant et il s’était trouvé face contre terre, à cheval sur la base de l’encadrement de la fenêtre ; o dans le cas d’un travailleur qui était tombé d’un échafaudage d’une hauteur d’environ 3 à 4m ou d’un travailleur qui avait chuté d’une échelle d’une hauteur d’environ 4.5m dans une fouille. - ce critère avait été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En l’espèce, la chambre de céans considère qu’au regard de la négation du critère des circonstances concomitantes particulièrement dramatiques ou du caractère particulièrement impressionnant de l’accident dans des cas similaires, il n’existe pas de motif d’en admettre la réalisation dans le cas d’espèce (cf. arrêt du Tribunal fédéral 8C_657/2013 du 3 juillet 2014 : chute d’un ouvrier d’une hauteur de 4.5m dans une fosse, perte de connaissance après impact au sol et plaies superficielles au visage occasionnées par la chute simultanée de planches de décoffrage). Tirant argument de ce dernier arrêt, le recourant fait valoir en substance que des débris de la dalle sont en partie retombés sur lui et que si dans l’arrêt 8C_657/2013 précité, le Tribunal fédéral a nié le caractère particulièrement impressionnant de l’accident, c’est parce que l’ouvrier n’avait pas vu tomber les planches sur lui</w:t>
      </w:r>
    </w:p>
    <w:p>
      <w:r>
        <w:t>A/669/2023 - 50/61 - (il avait perdu connaissance), alors que lui-même était resté conscient tout du long et avait vu sa jambe cassée, à l’équerre, après sa chute dans un trou, due au lâchage soudain et inattendu de la dalle du 1er étage sur laquelle il se tenait, sans que des mesures aient été mises en œuvre par son employeur pour sécuriser les travaux de démolition de cette dalle. La chambre de céans rappelle cependant que selon le Tribunal fédéral, la survenance d’un accident de gravité moyenne présente toujours un certain caractère impressionnant pour la personne qui en est victime, et que cela ne suffit pas en soi à conduire à l’admission de ce critère (cf. arrêt du Tribunal fédéral 8C_204/2019 du 12 mai 2020 consid. 6.2.3), quand bien même la victime serait hantée par le souvenir de l’événement. Ainsi, le fait de voir et revoir les images traumatiques de l’accident ne suffit pas pour considérer que le critère du caractère particulièrement impressionnant de l’accident est réalisé (arrêt du Tribunal fédéral 8C_663/2019 du 9 juin 2020 consid. 4.3.4). Il s’ensuit que le fait pour le recourant d’avoir indiqué en juin 2022 à sa psychiatre, la Dre V______, qu’il avait des flashbacks, soit des moments où il revoyait l’accident (cf. rapport non daté de ce médecin, faisant suite à un examen neuropsychologique effectué entre le 20 et le 28 juin 2022 ; pièce 56, p. 1 recourant), ne suffit pas en soi. On précisera enfin que l’accident du 22 janvier 2019 ne saurait être comparé au cas ayant fait l’objet de l’arrêt U 89/99 précité. Dans cet arrêt, le Tribunal fédéral des assurances a souligné qu’il n’était pas possible, pour l’assuré, d’évaluer les masses de débris provenant de la paroi latérale qui s’était effondrée sur lui et qui l’auraient poussé encore plus fortement contre la benne et éventuellement écrasé. Le fait que le toit plat du bâtiment du garage se fût effondré contre l’arrière du bâtiment détruit était également à prendre en compte. Lorsque le mur latéral s’était écroulé en direction de l’assuré, il fallait s’attendre à ce que le processus d’effondrement ne soit pas encore terminé, que le toit puisse également se briser au-dessus de l’assuré et projeter d’autres débris contre lui alors qu’il ne pouvait se protéger d’aucune manière. Ainsi, le caractère particulièrement impressionnant de l’accident devait être considéré comme rempli dans une large mesure (arrêt du Tribunal fédéral des assurances U 88/89 précité, consid. 3b). Or, les éléments qui rendent le déroulement de l’accident précité particulièrement impressionnant ne se retrouvent pas dans celui dont a été victime le recourant, notamment parce qu’il n’en ressort pas qu’il en aurait découlé objectivement une menace immédiate pour sa vie (cf. arrêt du Tribunal fédéral 8C_703/2022 précité, consid. 4.3). L’intimée était dès lors fondée à nier la réalisation du critère du caractère particulièrement impressionnant de l’accident.</w:t>
      </w:r>
    </w:p>
    <w:p>
      <w:r>
        <w:rPr>
          <w:b/>
        </w:rPr>
        <w:t>E. 10.6.2</w:t>
      </w:r>
    </w:p>
    <w:p>
      <w:r>
        <w:t>Quant au critère de gravité ou la nature particulière des lésions physiques, compte tenu notamment du fait qu’elles sont propres, selon l’expérience, à entraîner des troubles psychiques, sa réalisation requiert d’abord l’existence de lésions physiques graves ou, s’agissant de la nature particulière des lésions physiques, d’atteintes à des organes auxquels l’homme attache normalement une</w:t>
      </w:r>
    </w:p>
    <w:p>
      <w:r>
        <w:t>A/669/2023 - 51/61 - importance subjective particulière (par exemple la perte d’un œil ou certains cas de mutilations à la main dominante ; arrêt du Tribunal fédéral 8C_249/2018 du 12 mars 2019 consid. 5.2.2, publié in SVR 2019 UV n° 27 p. 99, par renvoi à l’arrêt 8C_566/2013 du 18 août 2014 consid. 6.2.2 et la référence). Dans le cas d’un accident de la voie publique qui s’était soldé par une lésion complexe du membre inférieur droit et une entorse grave du genou gauche, le Tribunal fédéral a estimé, dans un arrêt du 15 février 2021, que même si l’assuré présentait des atteintes relativement importantes à ses membres inférieurs – qui ne lui laissaient pas d’autre choix que de se déplacer à l’aide de deux béquilles, même dans son appartement –, ces atteintes ne présentaient pas une nature particulière au sens de la jurisprudence ni n’atteignaient le seuil de gravité requis. Elles n’étaient pas non plus comparables aux lésions potentiellement fatales dont il était question dans l’arrêt du Tribunal fédéral 8C_398/2012 du 6 novembre 2020 – rupture de la rate, fissure de l’estomac, hémopneumothorax bilatéral et fracture costale en série (cf. arrêt du Tribunal fédéral 8C_235/2020 du 15 février 2021 consid. 4.3.2 et les références). En l’occurrence, il n’est pas contestable que le recourant présente une atteinte relativement importante à sa jambe droite et qu’il se déplaçait toujours avec une canne, même au moment d’être victime d’une nouvelle chute le 14 juillet 2022. Cela étant, au regard de la qualification retenue par le Tribunal fédéral pour une atteinte aux membres inférieurs et un handicap comparable en termes de mobilité (utilisation de béquilles ; cf. l’arrêt du Tribunal fédéral 8C_235/2020 précité), c’est à juste titre que l’intimée a nié la réalisation du critère de la gravité ou de la nature particulière des lésions physiques.</w:t>
      </w:r>
    </w:p>
    <w:p>
      <w:r>
        <w:rPr>
          <w:b/>
        </w:rPr>
        <w:t>E. 10.6.3</w:t>
      </w:r>
    </w:p>
    <w:p>
      <w:r>
        <w:t>Pour l’appréciation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 du Tribunal fédéral 8C_361/2007 consid. 5.3 ; arrêt du Tribunal fédéral des assurances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des assurances U 37/06 du 22 février 2007 consid. 7.3). Enfin, le Tribunal fédéral a jugé que l’on ne pouvait pas retenir une durée</w:t>
      </w:r>
    </w:p>
    <w:p>
      <w:r>
        <w:t>A/669/2023 - 52/61 - anormalement longue des soins médicaux, pour un traitement ayant duré environ seize mois, constitué pour une large part d’ergothérapie, ce qui ne constituait pas un traitement particulièrement pénible et invasif (arrêt du Tribunal fédéral 8C_98/2015 du 18 juin 2015 consid. 4.5). En l’espèce, le recourant a subi des interventions à sa jambe droite les 22 et 25 janvier 2019 ainsi que le 9 janvier 2020, soit trois interventions en l’espace de douze mois. Par la suite, il a uniquement bénéficié d’un traitement conservateur, composé d’une infiltration de cortisone du genou droit (cf. rapport du 29 janvier 2021 du Dr H______) et de séances de physiothérapie et d’électrostimulation, complétées par de la médication antalgique, ce qui ne constitue pas un traitement particulièrement pénible et invasif. L’ensemble de ces éléments ne suffisent pas à fonder le critère de la durée anormalement longue des soins médicaux. Le recourant objecte qu’il y aurait lieu d’ajouter aux trois interventions précitées celle subie au Portugal après la rechute survenue le 14 juillet 2022. Cet argument n’est a priori pas dénué de pertinence. Cependant, en application de la pratique sur les conséquences psychiques des accidents (ATF 115 V 133), applicable au cas d’espèce (ci-dessus : consid. 10.2), l’examen des critères de causalité adéquate doit se faire au moment où l’on ne peut plus attendre de la continuation du traitement médical en rapport avec l’atteinte physique une sensible amélioration de l’état de santé. Or, pour les motifs déjà indiqués (cf. ci-dessus : consid. 10.3), ce moment coïncide avec le rapport du 10 février 2022 du Dr R______. Il s’ensuit que pour apprécier le critère de la durée anormalement longue des soins médicaux, il n’est pas possible de prendre en considération les interventions supplémentaires que le recourant a subies à la jambe droite après le</w:t>
      </w:r>
    </w:p>
    <w:p>
      <w:r>
        <w:rPr>
          <w:b/>
        </w:rPr>
        <w:t>E. 10.6.4</w:t>
      </w:r>
    </w:p>
    <w:p>
      <w:r>
        <w:t>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En l’espèce, il ressort notamment de l’attestation de Y______ que le recourant a eu « horriblement mal » à la suite de sa chute du 22 janvier 2019 (cf. pièce 4 recourant). Au terme de son séjour – du 31 janvier au 8 février 2019 – au sein de l’unité de de médecine physique et réadaptation orthopédique des HUG, le recourant s’est vu prescrire notamment du Tramal®, soit un analgésique opioïde indiqué pour les douleurs aiguës ou prolongées de moyenne à forte intensité (cf. https://compendium.ch). Durant la période ayant précédé la nouvelle</w:t>
      </w:r>
    </w:p>
    <w:p>
      <w:r>
        <w:t>A/669/2023 - 53/61 - intervention (OTV du 9 janvier 2020), il existait des douleurs sous le genou, parfois la nuit, après une station debout prolongée, lorsqu’il marchait ou se relevait ainsi que pendant et après des exercices de rééducation (cf. audition du 13 mai 2019 à domicile ; pièce 36 intimée). Au cours d’un entretien téléphonique avec l’intimée le 6 août 2019, la fille du recourant a rapporté que les douleurs étaient toujours présentes et l’évolution stagnante (pièce 53 intimée). Le recourant a indiqué à l’intimée en août et novembre 2019 qu’en lieu et place du Tramal, il préférait la prise de Voltarène et d’autres produits à titre personnel (« Silagic », etc.) pour ses douleurs (pièces 56 et 89 intimée). Après l’intervention du 9 janvier 2020, le recourant s’est vu prescrire à nouveau du Tramal® (pièce 116, p. 2 intimée). Le 21 mars 2020, il se plaignait de douleurs principalement localisées en interne, en regard de la plaque, et de douleurs également antérieures au niveau de la « TTA » (tubérosité tibiale antérieure ; pièce 30 recourant). À la suite d’une recrudescence des douleurs en juillet et octobre 2020 (pièces 31 et 32 recourant), le recourant a bénéficié, à des fins antalgiques, d’une infiltration intra-articulaire de cortisone au genou droit le 18 février 2021 (pièces 33 et 34 recourant). Dans le cadre de l’examen réalisé le 25 février 2021 par le Dr I______, le recourant a indiqué que l’infiltration de cortisone précitée avait aggravé les douleurs sans améliorer la mobilité de son genou droit. Selon le Dr I______, l’évolution était défavorable ; l’intéressé marchait toujours avec une canne et se plaignait de douleurs aussi bien diurnes que nocturnes, nécessitant la prise de Tramal® le soir pour éviter des réveils systématiques. Son périmètre de marche était limité à 100m, avec présence de pseudo-lâchages. Il ne pouvait ni monter ni descendre les escaliers et l’appui monopodal n’était pas tenu à droite (cf. pièce 243 intimée). Un an plus tard environ, soit lors de l’examen final du 7 février 2022 du Dr R______, les mêmes plaintes, relatives aux douleurs et à leurs effets étaient toujours d’actualité (présence de douleurs nocturnes insomniantes, station debout limitée à environ 10min avec appui principalement sur le membre inférieur gauche et avec une canne, impossibilité de monter et descendre les escaliers, de s’accroupir, de s’agenouiller), voire en aggravation : en plus des pseudo-lâchages qu’elles causaient, les douleurs du genou droit s’accompagnaient régulièrement d’un gonflement de celui-ci et de craquements rotuliens à la flexion/extension (cf. pièce 368 intimée). Dans le même sens, la Dre Q______ mentionnait, en février 2022, sur le plan somatique, des douleurs présentes toute la journée, avec perte de mobilité et difficultés dans toutes les activités (pièce 44 recourant). La décision litigieuse retient que le critère des douleurs physiques persistantes ne serait manifestement pas rempli (tout en laissant cette question ouverte), motif pris que selon les médecins de la CRR, il n’existe pas seulement des douleurs importantes, diffuses et mal systématisées, mais aussi des facteurs extra-médicaux, notamment un catastrophisme élevé et une kinésiophobie modérée chez un patient centré sur les douleurs et avec une perception du handicap majeure.</w:t>
      </w:r>
    </w:p>
    <w:p>
      <w:r>
        <w:t>A/669/2023 - 54/61 - La chambre de céans constate que l’intimée omet de souligner que les médecins de la CRR considèrent que « les plaintes et limitations fonctionnelles s’expliquent principalement par les lésions objectives constatées pendant le séjour » (cf. pièce 263, p. 5 intimée) et qu’ils jugent les douleurs « importantes » indépendamment de leur présentation, qualifiée de « diffuse » et « mal systématisée » (pièce 264, p. 2 intimée). Quant aux facteurs extra-médicaux mis en exergue par l’intimée, les médecins de la CRR les présentent comme des facteurs pouvant influencer négativement les aptitudes fonctionnelles (cf. pièce 263, p. 5 intimée). Entendu à ce sujet par la chambre de céans, le recourant a déclaré que lors de son séjour à la CRR, on l’avait « forcé à faire des exercices avec sa jambe droite qui [lui avaient] fait très mal, y compris le vélo, alors [qu’il] n’y arrivait pas. [On lui] avait dit aussi [qu’il] pouvai[t] marcher sans ses béquilles. En effet, il les utilisait toujours. [Lorsqu’il] marchait avec ses béquilles, les infirmières se moquaient de [lui] et le mimaient […] car les soignants pensaient [qu’il] n’avai[t] pas besoin de cannes » (cf. procès-verbal d’audience du 12 septembre 2023, p. 6). Bien que de tels détails ne ressortent pas du rapport de la CRR mais que la thématique qu’ils concernent soit présentée, dans ce rapport, comme de l’autolimitation « principalement par kinésiophobie » (cf. pièce 263, p. 6 intimée), il n’en reste pas moins qu’avant le séjour du recourant à la CRR, le Dr I______ signalait déjà un périmètre de marche limité à 100m, avec présence de « pseudo-lâchages » (pièce 243, p. 7 intimée). À cet égard, le Dr R______ souligne dans son rapport du 20 octobre 2022, que les phénomènes de lâchage ou pseudo-lâchage « en raison des douleurs », qu’il avait déjà décrits dans son rapport d’examen final du 10 février 2022, lui paraissent « plausible[s] » et qu’il est vraisemblable qu’ils puissent entraîner une chute telle que celle qui s’est produite le 14 juillet 2022 (cf. pièce 483, p. 4 intimée). Compte tenu de cette dernière appréciation du Dr R______, on ne saurait retenir, contrairement à l’intimée, que les empêchements dus aux douleurs – dont le fait de toujours se déplacer avec une canne, notamment pour limiter un risque (bien réel) de chute – seraient majorés par des facteurs extra-médicaux. Il convient au contraire de retenir que les plaintes et limitations fonctionnelles du recourant s’expliquent par ses lésions traumatiques au membre inférieur droit et les douleurs qu’elles induisent. Cela est également corroboré par les explications données par le Dr P______ devant la chambre de céans : « l’accident du 22 janvier 2019 a laissé trois séquelles majeures au recourant [la première d’entre elles étant] la douleur importante » (cf. procès-verbal d’audience du</w:t>
      </w:r>
    </w:p>
    <w:p>
      <w:r>
        <w:rPr>
          <w:b/>
        </w:rPr>
        <w:t>E. 10.6.5</w:t>
      </w:r>
    </w:p>
    <w:p>
      <w:r>
        <w:t>S’agissant du critère des erreurs dans le traitement médical entraînant une aggravation notable des séquelles de l’accident, le recourant ne s’en prévaut pas. Par ailleurs, en l’absence d’éléments au dossier suggérant que les séquelles de l’accident auraient été aggravées par un traitement non conforme aux règles de l’art, le fait que le critère en question n’a pas été retenu par l’intimée ne prête pas le flanc à la critique.</w:t>
      </w:r>
    </w:p>
    <w:p>
      <w:r>
        <w:rPr>
          <w:b/>
        </w:rPr>
        <w:t>E. 10.6.6</w:t>
      </w:r>
    </w:p>
    <w:p>
      <w:r>
        <w:t>En ce qui concerne le critère des difficultés apparues au cours de la guérison et des complications importantes, il convient de préciser que ces deux aspects ne doivent pas être remplis de manière cumulative. Le critère des difficultés apparues au cours de la guérison et/ou la présence de complications importantes requiert l’existence de motifs particuliers ayant entravé la guérison. À cet égard, la prise de nombreux médicaments et la mise en œuvre de différentes thérapies ne suffisent pas pour répondre à ce critère. Il en va de même lorsqu’en dépit de thérapies régulières, il n’a été possible d’obtenir ni l’absence de symptômes ni une capacité de travail (complète) dans l’activité habituelle (cf. arrêt du Tribunal fédéral 8C_257/2007 du 16 mai 2008 consid. 7.6 et les arrêts cités). En l’espèce, la décision litigieuse nie la réalisation du critère des difficultés apparues au cours de la guérison et/ou des complications importantes au motif que les médecins de la CRR ont constaté un résultat radiologique postopératoire correct avec un genou qui est, d’un point de vue clinique, calme, sec et stable. En second lieu, l’intimée est d’avis que même s’il n’a pas été possible de supprimer les douleurs ou de rétablir une capacité de travail entière, « les interventions réalisées jusqu’à ce jour apparaissent compatibles avec la suite de fractures ». La chambre de céans constate pour sa part que les suites de l’intervention du 25 janvier 2019 ont été marquées, selon le Dr H______, par une « mal-union (fracture consolidée mais avec une déformation) » (pièce 36 recourant), ayant nécessité, le 9 janvier 2020, une nouvelle intervention au genou droit (ablation du matériel d’ostéosynthèse posté le 25 janvier 2019 et OTV). Un an après la correction de la déformation tibiale par OTV, le Dr H______ a certes constaté, lors d’un examen clinique du 26 janvier 2021, que le genou était calme, avec une ostéotomie qui avait bien guéri d’un point de vue radiologique. Cependant, ce médecin n’en relevait pas moins l’apparition d’une gonarthrose post-traumatique et qu’il persistait une importante amyotrophie qui empêchait de stabiliser correctement le genou (cf. pièce 33 recourant). Quant aux médecins de la CRR sur</w:t>
      </w:r>
    </w:p>
    <w:p>
      <w:r>
        <w:t>A/669/2023 - 56/61 - l’appréciation desquels la décision litigieuse se fonde pour conclure à la non-réalisation du critère des difficultés apparues au cours de la guérison et/ou des complications importantes, ils indiquent également qu’un ultrason du genou du droit, pratiqué le 23 avril 2021, montre qu’il existe, en regard du plateau tibial interne, différents matériaux d’ostéosynthèse avec des signes inflammatoires positifs tout autour, ce qui les fait retenir, entre autres, un « probable conflit entre ce matériel [d’ostéosynthèse] et la partie distale [du tendon] de la patte d’oie […] » (cf. pièce 263, pp. 24-25 intimée). Quant au Dr I______, il évoque, dans son rapport du 1er mars 2021, une évolution défavorable, caractérisée notamment par la présence de « pseudo-lâchages » (pièce 243 intimée). Ce phénomène est aussi décrit dans le rapport d’examen final du 10 février 2022 du Dr R______ (« pseudo-lâchages du genou en raison des douleurs » ; pièce 45, p. 5 recourant) ainsi que par le Dr P______. Dans un rapport du 20 septembre 2022, ce médecin indique en effet que le recourant « est connu pour des séquelles importantes de son accident de 2019 avec une arthrose post-traumatique débutante qui est responsable de douleurs résiduelles importantes ainsi que d’une raideur à cause de deux opérations majeures qu’il a [subies] pour le traitement de sa fracture et ses séquelles. Dans ce cas de figure, il [lui] semble tout à fait possible que la douleur et la faiblesse soient responsables de la chute [du 14 juillet 2022] et que la raideur puisse être à l’origine de la transmission d’une force très importante au fémur distal, site de sa nouvelle fracture » (cf. pièce 64 recourant). Se ralliant sur ce point à l’avis du Dr P______, le Dr R______ indique dans son rapport du 20 octobre 2022 que « les phénomènes de lâchage ou pseudo-lâchage en raison des douleurs, étaient déjà décrits par l’assuré lors de l’examen […] du 10.02.2022. Ceux-ci sont plausible[s] avec l’atteinte au genou [droit] à la suite de l’événement du 22.01.2019 et il est vraisemblable qu’ils puissent entraîner une chute » (cf. pièce 483, p. 4 intimée). On relèvera enfin que lors de son audition par la chambre de céans, le Dr P______ a résumé la situation comme suit : « l’accident du 22 janvier 2019 a laissé trois séquelles majeures au recourant. [La première] était la douleur importante ; deuxièmement, à cause de cette douleur, il y avait une perte musculaire importante pour laquelle il était sous traitement avec un appareil d’électrostimulation (Compex) ; et la troisième séquelle était la raideur du genou (perte de la capacité à plier le genou). Le caractère faible du genou amenait à des lâchages et à des chutes » (cf. procès-verbal d’audience du 19 décembre 2023, p. 2). Il résulte en synthèse de ce qui précède que sans la « mal-union (fracture consolidée mais avec une déformation) » évoquée par le Dr H______ à la suite de l’opération du 25 janvier 2019, une seconde opération n’aurait pas été nécessaire le 9 janvier 2020 et que malgré celle-ci, l’évolution post-opératoire a été marquée par une instabilité et une raideur du genou droit, des signes inflammatoires autour des matériaux d’ostéosynthèse et l’apparition d’une gonarthrose post-traumatique qui est également source de douleurs. En concours avec la faiblesse musculaire empêchant de stabiliser correctement le genou, les douleurs sont la cause de</w:t>
      </w:r>
    </w:p>
    <w:p>
      <w:r>
        <w:t>A/669/2023 - 57/61 - lâchages et pseudo-lâchages du genou, conduisant à l’utilisation durable d’une canne pour les déplacements et à un risque de chutes (déjà présent le 10 février 2022), dont les conséquences délétères sont amplifiées par la raideur du genou en cas de chute. Compte tenu des difficultés majeures qu’illustre une telle évolution au décours des interventions des 25 janvier 2019 et 9 janvier 2020, il y a lieu de considérer que le critère des difficultés apparues au cours de la guérison et/ou des complications importantes est réalisé, mais sans qu’il le soit de manière marquante.</w:t>
      </w:r>
    </w:p>
    <w:p>
      <w:r>
        <w:rPr>
          <w:b/>
        </w:rPr>
        <w:t>E. 10.6.7</w:t>
      </w:r>
    </w:p>
    <w:p>
      <w:r>
        <w:t>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8C_93/2022 du</w:t>
      </w:r>
    </w:p>
    <w:p>
      <w:r>
        <w:rPr>
          <w:b/>
        </w:rPr>
        <w:t>E. 10.7</w:t>
      </w:r>
    </w:p>
    <w:p>
      <w:r>
        <w:t>Compte tenu de l’examen des critères de causalité adéquate qui précède, trois d’entre eux (ci-dessus : consid. 10.6.4, 10.6.6 et 10.6.7) sont réalisés, ce qui suffit, en présence d’un accident de gravité moyenne au sens strict, pour établir un lien de causalité adéquate entre les troubles psychiques – dont la causalité naturelle est admise par l’intimée – et l’accident du 22 janvier 2019. Pour ce type de situation, la jurisprudence prévoit que la clôture séparée d’un cas d’assurance-accidents pour les troubles psychiques d’une part et les troubles somatiques d’autre part n’entre pas en ligne de compte et qu’il y a lieu de procéder à une clôture globale du cas (cf. arrêt du Tribunal fédéral 8C_235/2020 du 15 février 2021 consid. 2.3 et les références). Or, dans la mesure où il ressort de l’appréciation non contestée du Dr T______, datée du 13 avril 2022, que sur le plan psychique, la situation « semblait loin d’être stabilisée actuellement […] et qu’il est effectivement trop tôt pour se prononcer quant à une atteinte à l’intégrité dans ce domaine » (cf. pièce 409, p. 9 intimée), la chambre de céans ne peut que constater que c’est de manière prématurée que l’intimée a clos le cas au 31 mars 2022, quand bien même le cas était stabilisé au plan somatique le 10 février 2022 (ci-dessus : consid. 10.3).</w:t>
      </w:r>
    </w:p>
    <w:p>
      <w:r>
        <w:t>A/669/2023 - 59/61 - 11. Il reste à examiner les conséquences de cette clôture prématurée du cas, sachant que le recourant conclut au renvoi de la cause à l’intimée, d’une part pour qu’elle reprenne en charge le traitement médical des lésions résultant de l’accident du</w:t>
      </w:r>
    </w:p>
    <w:p>
      <w:r>
        <w:rPr>
          <w:b/>
        </w:rPr>
        <w:t>E. 14</w:t>
      </w:r>
    </w:p>
    <w:p>
      <w:r>
        <w:t>juillet 2022. Aussi ce critère n’est-il pas réalisé.</w:t>
      </w:r>
    </w:p>
    <w:p>
      <w:r>
        <w:rPr>
          <w:b/>
        </w:rPr>
        <w:t>E. 19</w:t>
      </w:r>
    </w:p>
    <w:p>
      <w:r>
        <w:t>octobre 2022 consid. 5.3 et 8C_209/2020 du 18 janvier 2021 consid. 5.2.2). Ce critère est en principe admis pour une incapacité totale de travail de près de trois ans (arrêts du Tribunal fédéral 8C_600/2020 du 3 mai 2021 consid. 4.2.4 et 8C_547/2020 du 1er mars 2021 consid. 5.1), mais pas en présence d’une incapacité de travail totale d’un peu plus d’une année (arrêt du Tribunal fédéral 8C_209/2020 du 18 janvier 2021 consid. 5.2.2), d’un an et demi (arrêt du Tribunal fédéral 8C_627/2019 du 10 mars 2020 consid. 5.4.5), de 20 mois (arrêt du Tribunal fédéral 8C_93/2022 du 19 octobre 2022 consid. 5.3), de 21 mois (arrêt du Tribunal fédéral 8C_600/2020 précité consid. 4.2.4) ou de deux ans et quatre mois (arrêt du Tribunal fédéral 8C_547/2020 du 1er mars 2021 consid. 5.3 et 5.4). En l’espèce, le rapport du 10 février 2022, sur lequel la décision litigieuse se fonde, retient que le cas est stabilisé et que si l’ancienne activité habituelle de maçon n’est plus exigible, tel n’est pas le cas pour une activité ne nécessitant ni port de charges supérieures à 5kg, ni marches, ni stations debout prolongées, ni positions accroupies ou à genoux, ni montées ni descentes d’escaliers, d’échelles et d’escabeaux, une telle activité adaptée étant exigible à plein temps et sans diminution de rendement. La chambre de céans constate que pour se prononcer sur le critère du degré et de la durée de l’incapacité de travail due aux lésions physiques, il n’est pas nécessaire de départager les avis discordants des Drs P______ et R______ sur le taux d’activité exigible dans une activité adaptée (cf. ci-dessus : consid. 10.4.1). En effet, même en se fondant sur l’appréciation – moins favorable au recourant – du Dr R______, celle-ci n’en implique pas moins qu’il existait, du 22 janvier 2019 au 10 février 2022, voire jusqu’à l’arrêt du versement des indemnités journalières au 31 mars 2022, une incapacité de travail totale dans toute activité en raison des seules lésions physiques, ce qui correspond à une durée d’un peu plus de trois ans. On relève cependant que dans un rapport du 2 novembre 2021 – que</w:t>
      </w:r>
    </w:p>
    <w:p>
      <w:r>
        <w:t>A/669/2023 - 58/61 - le SMR a fait sien dans le cadre du dossier d’assurance-invalidité (cf. avis du 24 mai 2023 du SMR) –, le Dr H______ estimait que le recourant pouvait reprendre à plein temps une activité adaptée à ses limitations fonctionnelles « à partir du 22 juin 2021 environ » (cf. pièce 36 recourant). Cette appréciation du Dr H______ et la durée d’incapacité de travail totale qu’elle sous-tend (deux ans et cinq mois) n’apparaît toutefois pas déterminante dès lors que la décision litigieuse fixe la cessation des indemnités journalières au 31 mars 2022 sur la base du rapport du 10 février 2022 du Dr R______, retenant une capacité de travail entière dans toute activité adaptée et un état de santé stabilisé « à partir du 10 février 2022 » (cf. décision litigieuse, p. 12 in fine), étant précisé que la SUVA n’a pas évoqué la possibilité de l’exercice d’une activité adaptée avant le rapport d’examen final de son médecin-conseil du 10 février 2022. De plus, le Dr R______ intègre à son appréciation des rapports médicaux non pris en compte par le Dr H______ – car postérieurs au rapport du 2 novembre 2021 de ce médecin – pour constater que la situation avait évolué (même si ce n’était pas de manière significative) après le séjour du recourant à la CRR. Dans ces conditions, la chambre de céans retiendra, en cohérence avec la décision litigieuse (sur ce point), que le recourant a présenté, sur le plan somatique, une incapacité de travail totale dans toute activité à partir du 22 janvier 2019 et que celle-ci a duré en tout cas jusqu’au rapport d’examen final du 10 février 2022 du Dr R______. Au vu de la casuistique précitée, le laps de temps écoulé jusqu’à la date de ce rapport suffit pour admettre que le critère du degré et de la durée de l’incapacité de travail due aux lésions physiques est réalisé.</w:t>
      </w:r>
    </w:p>
    <w:p>
      <w:r>
        <w:rPr>
          <w:b/>
        </w:rPr>
        <w:t>E. 22</w:t>
      </w:r>
    </w:p>
    <w:p>
      <w:r>
        <w:t>janvier 2019 et le versement des indemnités journalières dès le 1er avril 2022, d’autre part pour qu’elle ordonne, une fois l’état de santé stabilisé, une expertise indépendante (art. 44 LPGA) pluridisciplinaire, orthopédique, psychiatrique et neuropsychiatrique. 11.1 S’agissant des aspects psychiques du cas, la chambre de céans constate qu’il existe des divergences sur le plan des diagnostics et de l’incapacité de travail qui en découle. Alors que le Dr T______ retient un trouble de l’adaptation avec prédominance d’une perturbation d’autres émotions (F43.23) et une capacité de travail du recourant qui est « clairement nulle dans son activité habituelle mais plus pour des raisons somatiques que psychiatriques » (pièce 409, p. 8 intimée), les médecins du recourant mentionnaient, en février 2022, entre autres, une « symptomatologie dépressive réactionnelle au syndrome douloureux » et une capacité de travail nulle sur le plan psychique (rapport du 18 février 2022 de la Dre Q______ ; pièce 44 recourant), un état de stress post-traumatique (F43.1) et un état dépressif sévère avec symptômes psychotiques (F32.2) en juin 2022, entraînant une capacité de travail nulle (rapport du 15 juin 2022 des Drs U______ et V______). Cette incapacité de travail totale pour raisons psychiques était toujours d’actualité dans toute activité en avril 2023 (rapport du 11 avril 2023 à l’OAI des Drs U______ et AC______; pièce 74 recourant). En tout état, il ne ressort d’aucun des rapports psychiatriques précités que l’examen des troubles du recourant aurait été effectué conformément à la procédure probatoire structurée instaurée par l’ATF 141 V 281. On précisera à cet égard que le changement de jurisprudence opéré dans le domaine de l’assurance-invalidité relativement aux troubles psychiques (ATF 143 V 409 et 418 ; 141 V 281) s’applique par analogie lorsqu’il y a lieu d’examiner le droit à une rente de l’assurance-accidents obligatoire en cas de syndrome sans pathogénèse ni étiologie claires et sans constat de déficit organique (ATF 141 V 574 consid. 5.2). En outre, dans la mesure où l’intimée n’a procédé à aucune instruction sur le plan psychique – hormis sur la question de la causalité naturelle (qu’elle a admise) –, il lui incombera de mettre en œuvre une expertise psychiatrique indépendante (au sens de l’art. 44 LPGA), satisfaisant aux réquisits jurisprudentiels précités. 11.2 S’agissant des aspects somatiques du cas, la chambre de céans ne saurait retenir, pour les motifs indiqués (ci-dessus : consid. 10.4.1) qu’il serait établi, au degré de la vraisemblance prépondérante, que le recourant présentait, sitôt son état de santé stabilisé, une capacité de travail de travail entière dans une activité adaptée. Cela étant, d’une part, la cause est de toute manière renvoyée à l’intimée pour instruction complémentaire sur le plan psychique (ci-dessus : consid. 11.1) et, d’autre part, selon le résultat de ces investigations – lesquelles porteront</w:t>
      </w:r>
    </w:p>
    <w:p>
      <w:r>
        <w:t>A/669/2023 - 60/61 - notamment sur le caractère incapacitant des troubles psychiques dans l’activité habituelle de maçon et dans une activité adaptée –, on ne saurait exclure, en l’état, que le désaccord médical opposant les Drs P______ et R______ – sur la capacité de travail exigible dans une activité adaptée (avant la rechute du 14 juillet 2022) – conserve une portée pratique pour le droit aux prestations d’assurance à partir du 1er avril 2022. Il apparaît donc indispensable que l’intimée ajoute un volet orthopédique à l’expertise psychiatrique qu’il lui incombera de mettre en œuvre. 11.3 Étant donné qu’une expertise au moins bidisciplinaire (psychiatrique et orthopédique) apparaît nécessaire, la cause sera renvoyée à l’intimée pour qu’elle procède à une telle instruction. En fonction du résultat de celle-ci, notamment de la date de clôture globale du cas (cf. ci-dessus : consid. 10.7) qui sera retenue, il appartiendra à l’intimée d’en tirer les conséquences juridiques sur le droit aux prestations du recourant dans le cadre d’une nouvelle décision. La chambre de céans ne saurait donc, en l’état du dossier, donner suite aux conclusions du recourant en tant qu’elles lui demandent d’ordonner d’ores et déjà la reprise du versement des indemnités journalières et du traitement médical à compter de la date à laquelle ces prestations ont cessé d’être prises en charge pour les suites de l’événement du 22 janvier 2019. Il est rappelé que le présent arrêt confirme, d’un point de vue strictement somatique, la stabilisation du cas en février-mars 2022 ainsi que le taux d’IPAI de 12.5%. 12. Compte tenu de ce qui précède, la recours sera partiellement admis, la décision sur opposition du 26 janvier 2023 annulée et la cause renvoyée à l’intimée pour instruction complémentaire et nouvelle décision au sens des considérants. 13. Étant donné que le recourant obtient partiellement gain de cause, une indemnité de CHF 3'000.- lui sera accordée à titre de participation à ses frais et dépens, à charge de l’intimée (art. 61 let. g LPA ; art. 89H al. 3 LPA ; art. 6 du règlement sur les frais, émoluments et indemnités en procédure administrative du 30 juillet 1986 - RFPA - E 5.10.03). Pour le surplus, la procédure est gratuite (art. 61 let. fbis LPGA a contrario).</w:t>
      </w:r>
    </w:p>
    <w:p>
      <w:r>
        <w:t>*****</w:t>
      </w:r>
    </w:p>
    <w:p>
      <w:r>
        <w:t>A/669/2023 - 61/61 -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