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ATAS/474/2023 vom 22. Juni 2023</w:t>
      </w:r>
    </w:p>
    <w:p>
      <w:r>
        <w:t>GE Cour de justice, 2023-06-22, FR</w:t>
      </w:r>
    </w:p>
    <w:p>
      <w:r>
        <w:rPr>
          <w:b/>
        </w:rPr>
        <w:t xml:space="preserve">Quelle: </w:t>
      </w:r>
      <w:r>
        <w:t>https://mcp.opencaselaw.ch/entscheid/ge_gerichte_ATAS_474_2023</w:t>
      </w:r>
    </w:p>
    <w:p>
      <w:r>
        <w:t>FR: GE_GERICHTE ATAS/474/2023 du 22 juin 2023</w:t>
      </w:r>
    </w:p>
    <w:p>
      <w:r>
        <w:t>IT: GE_GERICHTE ATAS/474/2023 del 22 giugno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L'objet du litige porte sur le bien-fondé de la suspension de 8 jours du droit à l'indemnité du recourant.</w:t>
      </w:r>
    </w:p>
    <w:p>
      <w:r>
        <w:rPr>
          <w:b/>
        </w:rPr>
        <w:t>E. 3.1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w:t>
      </w:r>
    </w:p>
    <w:p>
      <w:r>
        <w:rPr>
          <w:b/>
        </w:rPr>
        <w:t>E. 3.2</w:t>
      </w:r>
    </w:p>
    <w:p>
      <w:r>
        <w:t>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2e éd., Zurich/Bâle/Genève 2006, p. 391 et 393 ;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(ATF du 6 mars 2006 C 6/2005). L'activation de réseau ne cadre pas avec les exigences de l'art. 26 al. 1 LACI (Boris RUBIN, Commentaire de la loi sur l'assurance-chômage, 2014, p. 203).</w:t>
      </w:r>
    </w:p>
    <w:p>
      <w:r>
        <w:t>A/1205/2023 - 5/10 - Sur le plan quantitatif, la jurisprudence considère que 10 à 12 recherches d'emploi par mois sont en principe suffisantes (cf. ATF 124 V 225 consid. 6 p. 234 ; arrêt C 258/06 du 6 février 2007 consid. 2.2 ; Boris RUBIN, Commentaire de la loi sur l’assurance-chômage, ch. 24 ad art. 17, p. 202), le nombre minimum de recherches étant fixé à 4 par période de contrôle (arrêt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w:t>
      </w:r>
    </w:p>
    <w:p>
      <w:r>
        <w:rPr>
          <w:b/>
        </w:rPr>
        <w:t>E. 3.3</w:t>
      </w:r>
    </w:p>
    <w:p>
      <w:r>
        <w:t>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 Thomas NUSSBAUMER, Arbeitslosenversicherung, in : Schweizerisches Bundesverwaltungsrecht [SBVR], Soziale Sicherheit, 2e éd., n. 837 et 838 p. 2429 sv. ; Boris RUBIN, Assurance-chômage, Droit fédéral, Survol des mesures cantonales, Procédure, 2e éd. Zurich 2006, p. 388). Il s'agit là d'une règle élémentaire de comportement de sorte qu'un assuré doit être sanctionné même s'il n'a pas été renseigné précisément sur les conséquences de son inaction (cf. ATF 124 V 225 consid. 5b p. 233 ; arrêts des 1er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(ATF du 25 septembre 2008 8C 271/2008). Le Tribunal cantonal des assurances sociales (aujourd’hui la chambre des assurances sociales de la Cour de justice) a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w:t>
      </w:r>
    </w:p>
    <w:p>
      <w:r>
        <w:rPr>
          <w:b/>
        </w:rPr>
        <w:t>E. 3.4</w:t>
      </w:r>
    </w:p>
    <w:p>
      <w:r>
        <w:t>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w:t>
      </w:r>
    </w:p>
    <w:p>
      <w:r>
        <w:t>A/1205/2023 - 6/10 - géographique, les problèmes de langue, etc. (SECO – Bulletin LACI janvier 2014 IC/B 316).</w:t>
      </w:r>
    </w:p>
    <w:p>
      <w:r>
        <w:rPr>
          <w:b/>
        </w:rPr>
        <w:t>E. 4.1</w:t>
      </w:r>
    </w:p>
    <w:p>
      <w:r>
        <w:t>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 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arrêt du Tribunal fédéral 8C_316/07 du 6 avril 2008 consid. 2.1.2).</w:t>
      </w:r>
    </w:p>
    <w:p>
      <w:r>
        <w:rPr>
          <w:b/>
        </w:rPr>
        <w:t>E. 4.2</w:t>
      </w:r>
    </w:p>
    <w:p>
      <w:r>
        <w:t>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(ci-après : barème SECO) que lorsque l’assuré a effectué des recherches d'emploi insuffisantes pendant le délai de congé, l’autorité doit infliger une sanction de 3 à 4 jours si le délai de congé est d’un mois, de 6 à 8 jours si le délai de congé est de 2 mois et de</w:t>
      </w:r>
    </w:p>
    <w:p>
      <w:r>
        <w:rPr>
          <w:b/>
        </w:rPr>
        <w:t>E. 4.3</w:t>
      </w:r>
    </w:p>
    <w:p>
      <w:r>
        <w:t>La durée de la suspension du droit à l'indemnité de chômage est fixée compte tenu non seulement de la faute, mais également du principe de proportionnalité (Thomas NUSSBAUMER, Arbeitslosenversicherung, in Soziale Sichereit, SBVR, Vol. XIV, 2e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8C_601/2012 du 26 février 2013 consid. 4.1, non publié in ATF 139 V 164 et les références ; ATF 8C_537/2013 du 16 avril 2014 consid. 5.1). Il y a abus du pouvoir d'appréciation lorsque l'autorité, tout en restant dans les limites du pouvoir d'appréciation qui est le sien, se fonde sur des considérations qui</w:t>
      </w:r>
    </w:p>
    <w:p>
      <w:r>
        <w:t>A/1205/2023 - 7/10 -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ATF 8C_73/2013 du 29 août 2013 consid. 5.2). Dans un arrêt du 10 novembre 2009 (ATF 8C_399/2009), le Tribunal fédéral a confirmé la sanction de 5 jours de suspension du droit à l'indemnité de l'assuré qui n'avait pas fourni un nombre suffisant de recherches d'emploi durant son délai de congé de 2 mois et demi ; cette sanction avait été prononcée par le service de l'emploi, lequel avait réduit, dans une décision sur opposition, une sanction de 6 jours, préalablement prononcée par l'office régional de placement. La chambre de céans a en particulier jugé qu'était justifiée une suspension de</w:t>
      </w:r>
    </w:p>
    <w:p>
      <w:r>
        <w:rPr>
          <w:b/>
        </w:rPr>
        <w:t>E. 9</w:t>
      </w:r>
    </w:p>
    <w:p>
      <w:r>
        <w:t>jours du droit à l'indemnité de l’assuré qui n'avait fourni que 11 recherches d'emploi pendant le délai de congé de 3 mois, même si le conseiller personnel de l’assuré n'avait pas encore pu rendre celle-ci attentive au nombre de recherches d'emploi nécessaires (ATAS/1015/2014 du 17 septembre 2014).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 t-il pas, en droit des assurances sociales, un principe selon lequel l'administration ou le juge devrait statuer, dans le doute, en faveur de l'assuré (ATF 126 V 322 consid. 5a). 6.</w:t>
      </w:r>
    </w:p>
    <w:p>
      <w:r>
        <w:t>6.1 En l'espèce, le nombre de recherches effectué chaque mois par le recourant durant la période de deux mois et demi est de, respectivement, quatre recherches au mois de septembre (après son licenciement du 14 septembre 2022), puis six au mois d’octobre, puis huit au mois de novembre 2022 (avant son entretien de conseil du 25 novembre 2022) ; totalisant 18 recherches sur une période de deux mois et demi, il s’agit d’un nombre de recherches insuffisant au regard de la jurisprudence du Tribunal fédéral qui a fixé une fourchette de dix à douze recherches d’emplois par mois. Conformément à cette jurisprudence, le nombre minimum de recherches d’emploi que le recourant devait accomplir chaque mois a été fixé à dix par sa conseillère en personnel, le 25 novembre 2022. Néanmoins, la brochure explicative « S’inscrire au chômage » mise à la disposition du recourant précise, sous rubrique « 1. L’essentiel en bref » qu’il faut</w:t>
      </w:r>
    </w:p>
    <w:p>
      <w:r>
        <w:t>A/1205/2023 - 8/10 - « rechercher un emploi dès que vous savez que vous allez faire appel aux prestations de chômage. Effectuez plusieurs recherches par semaine, soit au minimum huit par mois. Répondez aux offres d’emplois qui font appel à vos compétences, également en dehors de votre profession. Inscrivez-vous preuves de recherche d’emploi sur le formulaire ‘preuves des recherches personnelles effectuées en vue de trouver un emploi’ ». Compte tenu de ces éléments, il est exact que les obligations du recourant se limitaient, pendant la période de congé, à apporter la preuve d’avoir effectué huit recherches personnelles d’emploi par mois. En ce qui concerne le mois de septembre, compte tenu du fait que le licenciement a été notifié en date du 14 septembre 2022, il se justifie de diviser par deux le nombre de recherches d’emploi exigible au mois de septembre 2022, soit quatre recherches d’emploi, chiffre atteint par le recourant, étant encore précisé que ce dernier n’a pas désemparé puisqu’il a débuté ses recherches d’emploi avant même d’être informé de son licenciement, ceci probablement dans la perspective des licenciements qui accompagnent généralement la fusion de deux établissements bancaires. L’assuré apporte également la preuve qu’il a effectué huit recherches d’emploi pour le mois de novembre, ce qui est suffisant. Ce n’est donc qu’au mois d’octobre 2022 que l’assuré n’est pas parvenu à un nombre de recherches d’emploi suffisant, puisqu’il en a fait six en lieu et place de huit. Compte tenu de ce qui précède aucun élément justificatif ne peut être retenu au bénéfice du recourant pour expliquer le nombre insuffisant de recherches d’emploi mené au mois d’octobre 2022 et le principe de la faute doit être admis. 6.2 Reste à examiner la proportionnalité de la sanction appliquée par l’OCE. Selon le barème du SECO précité, la sanction prévue dans le cas d'espèce, soit un nombre de recherches insuffisantes pendant le délai de congé, lorsque le délai de congé est de deux mois est une sanction allant de 6 à 8 jours (Bulletin op. cit. D 79/1A.2). Bien que le licenciement ait été notifié à mi-septembre, il n’a pas eu pour effet d’allonger la durée du délai de congé contractuel qui, dans le cas d’espèce, est de deux mois. L’autorité intimée devait donc prononcer une sanction pour une durée de six à huit jours ; or, aucun élément ne permet de comprendre la raison pour laquelle la sanction choisie correspond au nombre maximum de jours prévu pour un tel cas. Dès lors qu’il n’y a pas de récidive et qu’il n’y a eu faute que pendant le mois d’octobre, avec un nombre de recherches d’emploi inférieur de 25% au minimum requis, on ne voit pas pour quelle raison l’OCE n’a pas prononcé une sanction plus légère, correspondant à la durée minimum, soit 6 jours.</w:t>
      </w:r>
    </w:p>
    <w:p>
      <w:r>
        <w:t>A/1205/2023 - 9/10 - L’intimé ne fournissant aucune explication à ce sujet, la chambre de céans considère qu’elle a mésusé de son pouvoir d’appréciation et, compte tenu de l’ensemble des circonstances, ramènera la quotité de la sanction à 6 jours de suspension de l’indemnité en lieu et place de 8. 6.3 Le recourant ne fait pas valoir de circonstances personnelles particulières qui justifieraient une diminution de la sanction. Au contraire, comme le souligne l’intimé, le recourant a bénéficié d’un avantage certain en étant libéré de son obligation de travailler dès après la notification du licenciement car il a ainsi pu mener ses recherches en toute quiétude ; dès lors, il aurait dû parvenir à respecter le nombre minimum de recherches d’emploi au mois d’octobre 2022. Partant, la chambre de céans considère qu’il n’existe pas de circonstances personnelles particulières qui puissent justifier une diminution supplémentaire de la quotité de la sanction. Compte tenu de ce qui précède, le recours sera partiellement admis, la sanction sera réformée et la quotité de cette dernière sera réduite à 6 jours de suspension du droit à l’indemnité. 7. Le recourant étant assisté d’un mandataire professionnellement qualifié et obtenant partiellement gain de cause, a droit à une indemnité à titre de participation à ses frais et dépens, que la chambre de céans fixera à CHF 800.- (art. 61 let. g LPGA ; art. 89H al. 3 de la loi sur la procédure administrative du</w:t>
      </w:r>
    </w:p>
    <w:p>
      <w:r>
        <w:rPr>
          <w:b/>
        </w:rPr>
        <w:t>E. 12</w:t>
      </w:r>
    </w:p>
    <w:p>
      <w:r>
        <w:t>septembre 1985 [LPA - E 5 10] ; art. 6 du règlement sur les frais, émoluments et indemnités en procédure administrative du 30 juillet 1986 [RFPA - E 5 10.03). 8. Pour le surplus la procédure est gratuite.</w:t>
      </w:r>
    </w:p>
    <w:p>
      <w:r>
        <w:t>A/1205/2023 - 10/10 -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