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ATAS/474/2022 vom 25. Mai 2022</w:t>
      </w:r>
    </w:p>
    <w:p>
      <w:r>
        <w:t>GE Cour de justice, 2022-05-25, FR</w:t>
      </w:r>
    </w:p>
    <w:p>
      <w:r>
        <w:rPr>
          <w:b/>
        </w:rPr>
        <w:t xml:space="preserve">Quelle: </w:t>
      </w:r>
      <w:r>
        <w:t>https://mcp.opencaselaw.ch/entscheid/ge_gerichte_ATAS_474_2022</w:t>
      </w:r>
    </w:p>
    <w:p>
      <w:r>
        <w:t>FR: GE_GERICHTE ATAS/474/2022 du 25 mai 2022</w:t>
      </w:r>
    </w:p>
    <w:p>
      <w:r>
        <w:t>IT: GE_GERICHTE ATAS/474/2022 del 25 maggio 2022</w:t>
      </w:r>
    </w:p>
    <w:p>
      <w:pPr>
        <w:pStyle w:val="Heading2"/>
      </w:pPr>
      <w:r>
        <w:t>Volltext</w:t>
      </w:r>
    </w:p>
    <w:p>
      <w:r>
        <w:t>Siégeant : Philippe KNUPFER, Président.</w:t>
      </w:r>
    </w:p>
    <w:p>
      <w:r>
        <w:t>RÉPUBLIQUE ET</w:t>
      </w:r>
    </w:p>
    <w:p>
      <w:r>
        <w:t>CANTON DE GEN ÈVE POUVOIR JUDICIAIRE</w:t>
      </w:r>
    </w:p>
    <w:p>
      <w:r>
        <w:t>A/1309/2022 ATAS/474/2022 COUR DE JUSTICE Chambre des assurances sociales Arrêt du 25 mai 2022 5ème Chambre</w:t>
      </w:r>
    </w:p>
    <w:p>
      <w:r>
        <w:t>En la cause Monsieur A______, domicilié ______, GENÈVE</w:t>
      </w:r>
    </w:p>
    <w:p>
      <w:r>
        <w:t>recourant</w:t>
      </w:r>
    </w:p>
    <w:p>
      <w:r>
        <w:t>contre CAISSE CANTONALE GENEVOISE DE COMPENSATION, sise rue des Gares 12, GENÈVE</w:t>
      </w:r>
    </w:p>
    <w:p>
      <w:r>
        <w:t>intimée</w:t>
      </w:r>
    </w:p>
    <w:p>
      <w:r>
        <w:t>A/1309/2022 - 2/2 -</w:t>
      </w:r>
    </w:p>
    <w:p>
      <w:r>
        <w:t>Vu la décision sur opposition de la caisse cantonale genevoise de compensation (ci-après : la caisse ou l’intimée), datée du 14 mars 2022 ; Vu le recours de Monsieur A______ (ci-après : l'intéressé ou le recourant), posté en date du 26 avril 2022, interjeté auprès de la chambre de céans contre la décision du 14 mars 2022 ; Vu le courrier de l’intéressé, posté le 24 mai 2022 et informant la chambre de céans qu’il retire son recours ; Qu'il convient d'en prendre acte et de rayer la cause du rôle ; Vu l'art. 133 al. 3 et 4 let. a de la loi sur l’organisation judiciaire du 26 septembre 2010 (LOJ - E 2 05). * * * * *</w:t>
      </w:r>
    </w:p>
    <w:p>
      <w:r>
        <w:t>PAR CES MOTIFS, LE PRÉSIDENT DE LA CHAMBRE DES ASSURANCES SOCIALES :</w:t>
      </w:r>
    </w:p>
    <w:p>
      <w:r>
        <w:t>1. Prend acte du retrait du recours. 2. Raye la cause du rôle.</w:t>
      </w:r>
    </w:p>
    <w:p>
      <w:r>
        <w:t>La greffière</w:t>
      </w:r>
    </w:p>
    <w:p>
      <w:r>
        <w:t>Véronique SERAIN</w:t>
      </w:r>
    </w:p>
    <w:p>
      <w:r>
        <w:t>Le président</w:t>
      </w:r>
    </w:p>
    <w:p>
      <w:r>
        <w:t>Philippe KNUPFER</w:t>
      </w:r>
    </w:p>
    <w:p>
      <w:r>
        <w:t>Une copie conforme du présent arrêt est notifiée aux parties par le greffe le 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