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ATAS/470/2025 vom 18. Juni 2025</w:t>
      </w:r>
    </w:p>
    <w:p>
      <w:r>
        <w:t>GE Cour de justice, 2025-06-18, FR</w:t>
      </w:r>
    </w:p>
    <w:p>
      <w:r>
        <w:rPr>
          <w:b/>
        </w:rPr>
        <w:t xml:space="preserve">Quelle: </w:t>
      </w:r>
      <w:r>
        <w:t>https://mcp.opencaselaw.ch/entscheid/ge_gerichte_ATAS_470_2025</w:t>
      </w:r>
    </w:p>
    <w:p>
      <w:r>
        <w:t>FR: GE_GERICHTE ATAS/470/2025 du 18 juin 2025</w:t>
      </w:r>
    </w:p>
    <w:p>
      <w:r>
        <w:t>IT: GE_GERICHTE ATAS/470/2025 del 18 giugno 2025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L’autorité de recours doit continuer à traiter le recours dans la mesure où la nouvelle décision de l’assureur social ne l’a pas rendu sans objet (cf. art. 58 al. 3 PA ; Commentaire romand de la loi sur la partie générale des assurances sociales éd. par Anne-Sylvie DUPONT / Margit MOSER-SZELESS, 2018, n. 105 et 106 ad art. 53). L’art. 29 LAI dispose que le droit à la rente prend naissance au plus tôt à l’échéance d’une période de six mois à compter de la date à laquelle l’assuré a fait valoir son droit aux prestations conformément à l’art. 29 al. 1 LPGA, mais pas</w:t>
      </w:r>
    </w:p>
    <w:p>
      <w:r>
        <w:t>A/2884/2024 - 3/4 - avant le mois qui suit le 18ème anniversaire de l’assuré (al. 1). Le droit ne prend pas naissance tant que l’assuré peut faire valoir son droit à une indemnité journalière au sens de l’art. 22 (al. 2). La rente est versée dès le début du mois au cours duquel le droit prend naissance (al. 3).</w:t>
      </w:r>
    </w:p>
    <w:p>
      <w:r>
        <w:rPr>
          <w:b/>
        </w:rPr>
        <w:t>E. 4</w:t>
      </w:r>
    </w:p>
    <w:p>
      <w:r>
        <w:t>En l’occurrence, l’intimé a proposé l’admission du recours dans le sens que la recourante avait droit à une rente entière d’invalidité dès le 1er juin 2024. Dans la mesure où la recourante conteste la date de début de son droit à une rente entière, le litige ne porte plus que sur ce point. Selon l’art. 29 LAI précité, le droit à la rente prend naissance au plus tôt à l’échéance d’une période de six mois à compter de la date à laquelle l’assuré a fait valoir son droit aux prestations. En l’occurrence, la recourante a demandé les prestations de l’assurance-invalidité le 11 décembre 2023. C’est donc à juste titre que l’intimé a retenu que le droit à la rente prenait naissance le 1er juin 2024, soit six mois après la demande. En conséquence, le recours est partiellement admis, la décision querellée annulée et il sera dit que la recourante a droit à une rente entière d’invalidité dès le 1er juin 2024. Les frais de la procédure seront laissés à la charge de l’État.</w:t>
      </w:r>
    </w:p>
    <w:p>
      <w:r>
        <w:t>A/2884/2024 - 4/4 -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