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ATAS/46/2019 vom 22. Januar 2019</w:t>
      </w:r>
    </w:p>
    <w:p>
      <w:r>
        <w:t>GE Cour de justice, 2019-01-22, FR</w:t>
      </w:r>
    </w:p>
    <w:p>
      <w:r>
        <w:rPr>
          <w:b/>
        </w:rPr>
        <w:t xml:space="preserve">Quelle: </w:t>
      </w:r>
      <w:r>
        <w:t>https://mcp.opencaselaw.ch/entscheid/ge_gerichte_ATAS_46_2019</w:t>
      </w:r>
    </w:p>
    <w:p>
      <w:r>
        <w:t>FR: GE_GERICHTE ATAS/46/2019 du 22 janvier 2019</w:t>
      </w:r>
    </w:p>
    <w:p>
      <w:r>
        <w:t>IT: GE_GERICHTE ATAS/46/2019 del 22 gennaio 2019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A/4132/2018 ATAS/46/2019 COUR DE JUSTICE Chambre des assurances sociales Arrêt du 22 janvier 2019 2ème Chambre</w:t>
      </w:r>
    </w:p>
    <w:p>
      <w:r>
        <w:t>En la cause Monsieur A______, domicilié à VERNIER, comparant avec élection de domicile en l'étude de Maître Manuel MOURO</w:t>
      </w:r>
    </w:p>
    <w:p>
      <w:r>
        <w:t>recourant</w:t>
      </w:r>
    </w:p>
    <w:p>
      <w:r>
        <w:t>contre OFFICE DE L'ASSURANCE-INVALIDITÉ DU CANTON DE GENÈVE, sis service juridique, rue des Gares 12, GENÈVE</w:t>
      </w:r>
    </w:p>
    <w:p>
      <w:r>
        <w:t>intimé</w:t>
      </w:r>
    </w:p>
    <w:p>
      <w:r>
        <w:t>A/4132/2018 - 2/2 - Vu la décision du 25 octobre 2018 de l'office de l'assurance-invalidité du canton de Genève (ci-après : l'OAI ou l'intimé) refusant d'entrer en matière sur la nouvelle demande de prestations formée le 5 juillet 2018 par Monsieur A______ (ci-après : l'intéressé ou le recourant) ; Vu le recours interjeté le 26 novembre 2018 par l'intéressé, par l'intermédiaire de son conseil, auprès de la chambre des assurances sociales de la Cour de justice, concluant à l'annulation de la décision précitée et à l'octroi d'une rente entière de l'assurance-invalidité avec effet au 5 juillet 2018 ; Vu la réponse du 7 décembre 2018 de l'OAI concluant au rejet du recours et à la confirmation de la décision attaquée ; Vu le courrier de la chambre de céans du 11 décembre 2018 impartissant un délai au 15 janvier 2019 au recourant pour répliquer ; Attendu que par courrier du 11 janvier 2019, le conseil du recourant a indiqué que ce dernier retirait son recours, force étant d'admettre qu'il n'avait pas suffisamment documenté sa demande initiale de révision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