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ATAS/46/2015 vom 27. Januar 2014</w:t>
      </w:r>
    </w:p>
    <w:p>
      <w:r>
        <w:t>GE Cour de justice, 2014-01-27, FR</w:t>
      </w:r>
    </w:p>
    <w:p>
      <w:r>
        <w:rPr>
          <w:b/>
        </w:rPr>
        <w:t xml:space="preserve">Quelle: </w:t>
      </w:r>
      <w:r>
        <w:t>https://mcp.opencaselaw.ch/entscheid/ge_gerichte_ATAS_46_2015</w:t>
      </w:r>
    </w:p>
    <w:p>
      <w:r>
        <w:t>FR: GE_GERICHTE ATAS/46/2015 du 27 janvier 2014</w:t>
      </w:r>
    </w:p>
    <w:p>
      <w:r>
        <w:t>IT: GE_GERICHTE ATAS/46/2015 del 27 gennaio 2014</w:t>
      </w:r>
    </w:p>
    <w:p>
      <w:pPr>
        <w:pStyle w:val="Heading2"/>
      </w:pPr>
      <w:r>
        <w:t>Erwägungen</w:t>
      </w:r>
    </w:p>
    <w:p>
      <w:r>
        <w:rPr>
          <w:b/>
        </w:rPr>
        <w:t>E. 1</w:t>
      </w:r>
    </w:p>
    <w:p>
      <w:r>
        <w:t>a)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w:t>
      </w:r>
    </w:p>
    <w:p>
      <w:r>
        <w:t>A/2958/2014 - 5/10 - (art. 89A LPA), les dispositions spécifiques que la LACI contient sur la procédure restant réservées (art. 1 al. 1 LACI, cf. notamment art. 100 ss LACI). Le recours a été interjeté en temps utile, soit dans le délai légal de trente jours à compter de la notification de la décision attaquée (art. 60 al. 1 LPGA). Il satisfait aux exigences de forme et de contenu prescrites par l’art. 89B LPA. Le recourant a qualité pour recourir contre la décision attaquée, en tant qu'elle prononce à son encontre, à titre de sanction, une suspension de son droit à des indemnités journalières de chômage. Il est en effet touché par cette décision et a un intérêt digne de protection à son annulation ou modification (art. 59 LPGA).</w:t>
      </w:r>
    </w:p>
    <w:p>
      <w:r>
        <w:t>c) Le présent recours sera donc déclaré recevable.</w:t>
      </w:r>
    </w:p>
    <w:p>
      <w:r>
        <w:rPr>
          <w:b/>
        </w:rPr>
        <w:t>E. 2</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dans sa teneur en vigueur dès le 1er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1er avril 2011, la sanction prévue par l'art. 26 al. 2 OACI - qui est la non-prise en compte des recherches d'emploi et, partant, une suspension du droit à l’indemnité - intervient déjà si les justificatifs ne sont pas remis à l'expiration du délai réglementaire, c'est-à-dire au plus tard le 5 du mois suivant ou le premier jour ouvrable qui suit cette date. Dans un arrêt publié aux ATF 139 V 164,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w:t>
      </w:r>
    </w:p>
    <w:p>
      <w:r>
        <w:t>A/2958/2014 - 6/10 - l'art. 26 al. 2 OACI ; peu importe qu'elles soient produites ultérieurement, par exemple dans une procédure d'opposition (arrêts du Tribunal fédéral 8C 194/2013 du 26 septembre 2013 ; 8C_885/2012 et 8C_886/2012 du 2 juillet 2013). Ainsi, sauf excuse valable, une suspension du droit à l'indemnité peut être prononcée si les preuves ne sont pas fournies dans le délai de l'art. 26 al. 2 OACI, sans qu'un délai supplémentaire ne doive être imparti (ATAS/140/2014 du</w:t>
      </w:r>
    </w:p>
    <w:p>
      <w:r>
        <w:rPr>
          <w:b/>
        </w:rPr>
        <w:t>E. 3</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Commentaire de la loi sur l'assurance-chômage, 2014, ch. 114 ss ad art. 30). La durée de la suspension du droit à l'indemnité de chômage est fixée compte tenu de la faute, mais aussi du principe de proportionnalité (Thomas NUSSBAUMER, op. cit., p. 2435, n° 855).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w:t>
      </w:r>
    </w:p>
    <w:p>
      <w:r>
        <w:t>Sauf pour un manquement d'une aussi faible gravité qu'une absence isolée à un entretien à l'ORP, le prononcé d'une suspension ne suppose nullement qu'un avertissement préalable ait été adressé à l'assuré (arrêt du Tribunal fédéral 8C_834/2010 du 11 mai 2011, consid. 2.5 ; Boris RUBIN, op. cit., ch. 63 ad art. 30).</w:t>
      </w:r>
    </w:p>
    <w:p>
      <w:r>
        <w:rPr>
          <w:b/>
        </w:rPr>
        <w:t>E. 4</w:t>
      </w:r>
    </w:p>
    <w:p>
      <w:r>
        <w:t>En l’espèce, lorsqu’il a pris la décision du 19 août 2014, l’office intimé a entendu sanctionner la recourante pour le motif que ses recherches personnelles d’emploi étaient « nulles (zéro) » en juillet 2014, conclusion fondée sur la considération qu’aucune preuve de recherches d’emploi ne lui était parvenue dans le délai réglementaire. Dans sa décision sur opposition du 9 septembre 2014 - rendue</w:t>
      </w:r>
    </w:p>
    <w:p>
      <w:r>
        <w:t>A/2958/2014 - 7/10 - après que la recourante avait affirmé qu’elle avait posté ses recherches d’emploi de juillet 2014 le 31 juillet 2014 en courrier A et que ledit courrier avait dû soit ne pas parvenir à cet office, soit avoir été égaré au sein de cet office -, ce dernier a confirmé la sanction prononcée, en retenant que la recourante n’avait pas prouvé avoir remis ses recherches d’emploi dans le délai légal, ajoutant que les démarches annexées à son opposition avaient été remises tardivement et ne pouvaient donc être prises en considération. L’office intimé ne conteste pas que la recourante a effectué les recherches d’emploi mentionnées sur le formulaire lui étant parvenu en copie en annexe à l’opposition ; au moins deux d’entre elles avaient d’ailleurs déjà été effectuées et montrées au conseiller en personnel de la recourante lors de l’entretien du 14 juillet 2014.</w:t>
      </w:r>
    </w:p>
    <w:p>
      <w:r>
        <w:t>C’est donc pour la violation d’une prescription de forme que la recourante a été sanctionnée d’une suspension de cinq jours de son droit à l’indemnité de chômage, à savoir le non-envoi – ou à tout le moins le non-envoi prouvé – du formulaire considéré en temps utile. Cette sanction se rattache à l’inobservation des prescriptions de contrôle du chômage ou des instructions de l’autorité compétente, visée par l’art. 30 al. 1 let. d LACI. Elle n’atteint cependant pas le degré de gravité des exemples d’une telle inobservation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w:t>
      </w:r>
    </w:p>
    <w:p>
      <w:r>
        <w:rPr>
          <w:b/>
        </w:rPr>
        <w:t>E. 5</w:t>
      </w:r>
    </w:p>
    <w:p>
      <w:r>
        <w:t>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 Il a fait de même dans un cas où l’assuré avait remis ses recherches d’emploi avec un jour de retard seulement (arrêt du Tribunal fédéral 8C_64/2012 du 26 juin 2012). En revanche, le Tribunal fédéral a confirmé une sanction de quatre jours de suspension dans un cas dans lequel l’assuré n’avait remis la preuve de ses recherches personnelles d’emploi qu’après avoir pris connaissance de la décision de suspension (arrêt 8C_885/2012 du 2 juillet 2013 ; cf. aussi arrêts du Tribunal fédéral 8C 194/2013 du 26 septembre 2013 ; 8C_73/2013 du 29 août 2013 ; 8C_885/2012 et 8C_886/2012 du 2 juillet 2013 ; ATAS/140/2014 du 3 février 2014). Dans un arrêt 8C_537/2013 du 16 avril 2014, il a annulé la réduction de la suspension de cinq à trois jours que la chambre de céans avait prononcée par un arrêt du 26 juin 2013, et a confirmé la décision sur opposition de l’office intimé, dans un cas dans lequel l’assuré alléguait avoir envoyé à temps (le 2 février 2013)</w:t>
      </w:r>
    </w:p>
    <w:p>
      <w:r>
        <w:t>A/2958/2014 - 8/10 - le formulaire de ses recherches d’emploi (pour janvier 2013) mais que l’office intimé disait n’avoir pas reçu ; il a jugé que la chambre de céans avait abusé de son pouvoir d’appréciation en réduisant la durée de la sanction, conforme au barème du SECO ; le fait que l’assuré avait bien effectué un nombre suffisant de recherches d’emploi durant la période considérée et jusque-là toujours remis à temps le formulaire ad hoc à l’office intimé ne constituait pas des critères d’évaluation pertinents pour fixer la durée de la suspension du droit à l’indemnité ; l’assuré n’avait pas remis spontanément les pièces requises en temps voulu, mais uniquement en annexe à son opposition. Dans un arrêt 8C_591/2012 du 29 juillet 2013, le Tribunal fédéral a confirmé l’annulation de toute sanction par la juridiction cantonale dans un cas où l’assurée avait pu prouver avoir déposé à temps l’enveloppe comprenant ses recherches personnelles d’emploi dans la boîte aux lettres du service compétent.</w:t>
      </w:r>
    </w:p>
    <w:p>
      <w:r>
        <w:rPr>
          <w:b/>
        </w:rPr>
        <w:t>E. 6</w:t>
      </w:r>
    </w:p>
    <w:p>
      <w:r>
        <w:t>Il y aurait excuse valable, excluant le prononcé d’une sanction, s’il était prouvé que la recourante avait effectivement posté à temps le formulaire dûment rempli relatif à ses recherches d’emploi, et que ce courrier n’aurait pas été acheminé à l’office intimé ou aurait été égaré au sein dudit office. En l’espèce, cette preuve n’est pas rapportée, ni par les recherches que l’office intimé a entreprises en son sein, ni par la recourante, qui admet n’être pas en mesure de prouver l’envoi de son courrier du 31 juillet 2014. Or, si le principe inquisitoire, applicable en droit des assurances sociales, dispense les parties de l'obligation de prouver, il ne les libère pas du fardeau de la preuve ; et il a déjà été jugé qu’en matière d'indemnités de chômage, c’est l'assuré qui supporte les conséquences de l'absence de preuve concernant la remise des pièces nécessaires pour faire valoir le droit à l'indemnité, notamment la liste de ses recherches d'emploi (arrêts du Tribunal fédéral 8C_591/2012 du 29 juillet 2013 consid. 2 ; 8C_591/2012 du 29 juillet 2013 consid. 4 ; C_294/99 du 14 décembre 1999 consid. 2a, in DTA 2000 n. 25 p. 122 ; cf. aussi arrêt 8C_427/2010 du 25 août 2010 consid. 5.1 ; SPIRA, Le contentieux de la sécurité sociale, in : 100 ans de sécurité sociale en Suisse, Cahiers genevois de la sécurité sociale 1990 n.7, p. 131). Au demeurant, même au regard de la règle prévalant en matière d’assurances sociales, voulant qu’un fait soit tenu pour établi s’il apparaît s’être produit en s’en tenant à un degré de vraisemblance prépondérante (ATF 130 III 324 consid. 3.2 et 3.3; 126 V 360 consid. 5b, 125 V 195 consid. 2), force est d’indiquer que, quoique pas totalement exclu, il est tout de même peu vraisemblable qu’un courrier déposé dans une boîte aux lettres de La Poste suisse ne soit pas acheminé à son destinataire ou qu’il se perde au sein de l’office intimé. Rien ne vient en l’espèce étayer un début de vraisemblance que la recourante a effectivement posté le courrier considéré. Cela ne signifie pas que la recourante est soupçonnée de</w:t>
      </w:r>
    </w:p>
    <w:p>
      <w:r>
        <w:t>A/2958/2014 - 9/10 - mentir ; il se peut qu’elle se trompe, et soit persuadée de bonne foi d’avoir posté ledit courrier. Il n’y a par ailleurs nulle raison d’exiger de l’office intimé qu’il indique explicitement aux assurés qu’il est prudent de lui envoyer les formulaires de recherches d’emploi par pli recommandé, ou de les lui amener contre apposition d’un tampon sur une copie de ces formulaires. La question d’une numérisation de l’enveloppe d’expédition dudit formulaire ne se pose pas, puisqu’il n’est pas établi que la recourante a envoyé, le 31 juillet 2014, le formulaire à l’office intimé ; celui-ci ne peut être censé avoir numérisé une enveloppe dont la réception n’est pas avérée. C’est donc à bon droit que l’office intimé a retenu, en l’occurrence, que les preuves de recherches d’emploi effectuées par la recourante pour juillet 2014 ne lui sont pas parvenues à temps, mais uniquement en annexe à l’opposition de la recourante.</w:t>
      </w:r>
    </w:p>
    <w:p>
      <w:r>
        <w:rPr>
          <w:b/>
        </w:rPr>
        <w:t>E. 7</w:t>
      </w:r>
    </w:p>
    <w:p>
      <w:r>
        <w:t>Aussi est-ce à juste titre que l'OCE a sanctionné la recourante en application des art. 30 al. 1 let. d LACI et 45 al. 3 let. c OACI. La durée de la suspension prononcée par l’office intimé est conforme au barème du SECO. La faute commise, d’avoir omis d’envoyer à temps le formulaire de recherches d’emploi en croyant ensuite l’avoir envoyé, est certes légère. C’est cependant bien une faute légère que l’office intimé a retenue à la charge de la recourante. Il n’est certes par ailleurs pas même allégué par l’office intimé que la recourante aurait déjà omis d’envoyer le formulaire sur ses recherches d’emploi ou tardé à le faire. Il n’empêche qu’il doit être retenu qu’elle n’a pas remis spontanément et en temps utile le formulaire ad hoc à l’office intimé. Les faits sont similaires à ceux qui ont donné lieu à l’arrêt précité du Tribunal fédéral 8C_537/2013 du 16 avril 2014. La chambre de céans retient que l’office intimé est resté dans les limites de son pouvoir d’appréciation. Il n’y avait pas de raison de s’écarter du barème du SECO. Aussi le présent recours sera-t-il rejeté.</w:t>
      </w:r>
    </w:p>
    <w:p>
      <w:r>
        <w:rPr>
          <w:b/>
        </w:rPr>
        <w:t>E. 8</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recourante n'a pas agi témérairement ou à la légère. Aussi la présente procédure sera-t-elle gratuite.</w:t>
      </w:r>
    </w:p>
    <w:p>
      <w:r>
        <w:t>A/2958/2014 - 10/10 -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