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ATAS/46/2011 vom 7. Oktober 2010</w:t>
      </w:r>
    </w:p>
    <w:p>
      <w:r>
        <w:t>GE Cour de justice, 2010-10-07, FR</w:t>
      </w:r>
    </w:p>
    <w:p>
      <w:r>
        <w:rPr>
          <w:b/>
        </w:rPr>
        <w:t xml:space="preserve">Quelle: </w:t>
      </w:r>
      <w:r>
        <w:t>https://mcp.opencaselaw.ch/entscheid/ge_gerichte_ATAS_46_2011</w:t>
      </w:r>
    </w:p>
    <w:p>
      <w:r>
        <w:t>FR: GE_GERICHTE ATAS/46/2011 du 7 octobre 2010</w:t>
      </w:r>
    </w:p>
    <w:p>
      <w:r>
        <w:t>IT: GE_GERICHTE ATAS/46/2011 del 7 ottobre 2010</w:t>
      </w:r>
    </w:p>
    <w:p>
      <w:pPr>
        <w:pStyle w:val="Heading2"/>
      </w:pPr>
      <w:r>
        <w:t>Erwägungen</w:t>
      </w:r>
    </w:p>
    <w:p>
      <w:r>
        <w:rPr>
          <w:b/>
        </w:rPr>
        <w:t>E. 1</w:t>
      </w:r>
    </w:p>
    <w:p>
      <w:r>
        <w:t>Jusqu’au 31 décembre 2010, 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1er janvier 2011, cette compétence revient à la Chambre des assurances sociales de la Cour de justice, laquelle reprend la procédure pendante devant le Tribunal cantonal des assurances sociales (art. 143 al. 6 de la LOJ du 9 octobre 2009). La compétence de la Cour de céans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le recourant peut bénéficier d’indemnités journalières dès le 1er octobre 2010.</w:t>
      </w:r>
    </w:p>
    <w:p>
      <w:r>
        <w:rPr>
          <w:b/>
        </w:rPr>
        <w:t>E. 4</w:t>
      </w:r>
    </w:p>
    <w:p>
      <w:r>
        <w:t>a) L’art. 13 al. 1er LACI dispose que celui qui, dans les limites du délai-cadre prévu à cet effet (art. 9 al. 3), a exercé durant douze mois au moins une activité soumise à</w:t>
      </w:r>
    </w:p>
    <w:p>
      <w:r>
        <w:t>A/3691/2010 - 4/6 - cotisation remplit les conditions relatives à la période de cotisation. Selon l’al.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b) Aux termes de l’art. 9 LACI, les délais-cadres d’indemnisation et de cotisation sont de deux ans, sauf disposition contraire de cette loi (al. 1). Le délai-cadre applicable à la période d’indemnisation commence à courir le premier jour où toutes les conditions dont dépend le droit à l’indemnité sont réunies (al. 2). Le délai-cadre de cotisation commence à courir deux ans plus tôt (al. 3). Lorsque le délai-cadre de la période d’indemnisation s’est écoulé et que l’assuré demande à nouveau l’indemnité de chômage, de nouveaux délais-cadres de deux ans sont ouverts pour les périodes d’indemnisation et de cotisation, sauf exception prévue par loi. A cet égard, la circulaire du Secrétariat d'Etat à l'économie relative à l’indemnité de chômage de janvier 2007, lettre B50, précise que, lors d’un changement de délai-cadre, tous les compteurs d’indemnités sont remis à zéro, excluant ainsi tout transfert dans le délai-cadre d’indemnités journalières non perçues. L’art. 9a LACI a la teneur suivante: « 1 Le délai cadre d’indemnisation de l’assuré qui a entrepris une activité indépendante sans toucher les prestations visées aux art. 71a à 71d est prolongé de deux ans aux conditions suivantes : a. un délai cadre d’indemnisation courait au moment où l’assuré a entrepris l’activité indépendante ; b. l’assuré ne peut pas justifier d’une période de cotisation suffisante au moment où il cesse cette activité ou du fait de celle-ci. 2 Le délai-cadre de cotisation de l’assuré qui a entrepris une activité indépendante sans toucher de prestations est prolongé de la durée de l’activité indépendante, mais de deux ans au maximum.</w:t>
      </w:r>
    </w:p>
    <w:p>
      <w:r>
        <w:t>A/3691/2010 - 5/6 - 3 L’assuré ne peut toucher au total plus que le nombre maximum d’indemnités journalières fixé à l’art. 27. » Selon l’art. 3a al. 2 de l’ordonnance sur l'assurance-chômage obligatoire et l'indemnité en cas d'insolvabilité, du 31 août 1983 (ordonnance sur l’assurance- chômage, OACI ; RS 837.02), si l’assuré a touché des prestations de l’assurance- chômage pendant l’exercice de son activité indépendante, il ne peut bénéficier de la prolongation du délai-cadre d’indemnisation.</w:t>
      </w:r>
    </w:p>
    <w:p>
      <w:r>
        <w:rPr>
          <w:b/>
        </w:rPr>
        <w:t>E. 5</w:t>
      </w:r>
    </w:p>
    <w:p>
      <w:r>
        <w:t>a) En l’espèce, il appert que, durant le délai de cotisation précédant le nouveau délai-cadre d'indemnisation qui a commencé à courir le 1er octobre 2010, le recourant n’a exercé une activité soumise à cotisation que du 1er octobre au 31 décembre 2008, soit pendant trois mois. Par la suite, il a travaillé à titre indépendant pour le même employeur, de janvier à août 2009, à savoir pendant huit mois. Dès lors que la période de travail totale n’est que de onze mois et ne peut dès lors donner droit à l’ouverture d’un nouveau délai d’indemnisation, on peut laisser ouverte la question de savoir si cette activité non soumise à cotisation n’aurait pas due être juridiquement qualifiée de contrat de travail sur appel, comme le fait implicitement valoir le recourant.</w:t>
      </w:r>
    </w:p>
    <w:p>
      <w:r>
        <w:t>Par ailleurs, le recourant n’invoque aucun motif de libération, tel qu’une incapacité de travail.</w:t>
      </w:r>
    </w:p>
    <w:p>
      <w:r>
        <w:t>b) Se pose encore la question de savoir si le délai-cadre d’indemnisation peut être prolongé en vertu de l’art. 9a LACI. Cependant, dans la mesure où le recourant a touché des indemnités de chômage pendant l’exercice de l’activité indépendante, cette prolongation doit lui être refusée, l’art. 3a al. 2 OACI excluant la prolongation dans cette hypothèse.</w:t>
      </w:r>
    </w:p>
    <w:p>
      <w:r>
        <w:t>Partant, c’est à raison que l’intimée a considéré que le recourant n’a pas justifié, durant le délai-cadre de cotisation, d’une période de cotisation de douze mois au minimum requise par la loi, et lui a refusé les indemnités journalières pour ce motif.</w:t>
      </w:r>
    </w:p>
    <w:p>
      <w:r>
        <w:rPr>
          <w:b/>
        </w:rPr>
        <w:t>E. 6</w:t>
      </w:r>
    </w:p>
    <w:p>
      <w:r>
        <w:t>Au vu de ce qui précède, le recours sera rejeté.</w:t>
      </w:r>
    </w:p>
    <w:p>
      <w:r>
        <w:rPr>
          <w:b/>
        </w:rPr>
        <w:t>E. 7</w:t>
      </w:r>
    </w:p>
    <w:p>
      <w:r>
        <w:t>La procédure est gratuite.</w:t>
      </w:r>
    </w:p>
    <w:p>
      <w:r>
        <w:t>A/3691/2010 - 6/6 -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