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ATAS/46/2008 vom 16. Januar 2008</w:t>
      </w:r>
    </w:p>
    <w:p>
      <w:r>
        <w:t>GE Cour de justice, 2008-01-16, FR</w:t>
      </w:r>
    </w:p>
    <w:p>
      <w:r>
        <w:rPr>
          <w:b/>
        </w:rPr>
        <w:t xml:space="preserve">Quelle: </w:t>
      </w:r>
      <w:r>
        <w:t>https://mcp.opencaselaw.ch/entscheid/ge_gerichte_ATAS_46_2008</w:t>
      </w:r>
    </w:p>
    <w:p>
      <w:r>
        <w:t>FR: GE_GERICHTE ATAS/46/2008 du 16 janvier 2008</w:t>
      </w:r>
    </w:p>
    <w:p>
      <w:r>
        <w:t>IT: GE_GERICHTE ATAS/46/2008 del 16 gennaio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en temps utile, le recours est recevable (art. 60 LPGA).</w:t>
      </w:r>
    </w:p>
    <w:p>
      <w:r>
        <w:rPr>
          <w:b/>
        </w:rPr>
        <w:t>E. 3</w:t>
      </w:r>
    </w:p>
    <w:p>
      <w:r>
        <w:t>Le litige porte sur le droit du recourant aux prestations de l'assureur-accidents en raison des atteintes à la santé qu'il continue à présenter postérieurement au 1er juin 2007 et plus particulièrement sur la question de savoir si ces atteintes sont en relation de causalité avec l'accident du 24 juillet 2006.</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w:t>
      </w:r>
    </w:p>
    <w:p>
      <w:r>
        <w:t>A/2149/2007 - 7/12 -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w:t>
      </w:r>
    </w:p>
    <w:p>
      <w:r>
        <w:t>A/2149/2007 - 8/12 -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w:t>
      </w:r>
    </w:p>
    <w:p>
      <w:r>
        <w:rPr>
          <w:b/>
        </w:rPr>
        <w:t>E. 6</w:t>
      </w:r>
    </w:p>
    <w:p>
      <w:r>
        <w:t>En l'espèce, se pose en premier lieu la question de savoir si l'assuré souffre encore d'atteintes somatiques consécutives à l'accident du 24 juillet 2006. A cet égard, l'assuré fait valoir qu'il souffre de cervicalgies, de douleurs de l'épaule droite avec paresthésie de la face interne du bras, de l'avant-bras et des deux derniers doigts, d'une lombalgie droite permanente irradiant dans les fessiers et dans l'arrière de la cuisse jusqu'aux genoux. Il allègue également présenter des céphalées, des vertiges et des nausées. Néanmoins, les examens médicaux n'ont pas mis en évidence un traumatisme ni des lésions dégénératives notables. L'examen neurologique et l'IRM cérébrale sont notamment dans les limites de la norme. A</w:t>
      </w:r>
    </w:p>
    <w:p>
      <w:r>
        <w:t>A/2149/2007 - 9/12 - cela s'ajoute que les physiothérapeutes qui ont examiné le recourant ont observé des incohérences, le patient disant ne pas pouvoir décoller la tête de la table de traitement lorsqu'il était couché, mais pouvant se lever en fin de séance sans difficulté apparente et parvenant à remettre sa minerve en décupitus dorsal, en faisant un mouvement de flexion des cervicales actif. Ils ont aussi constaté que le patient marchait avec un rythme normal et sans boiterie dans la CRR, alors que la déambulation était différente lors des séances de physiothérapie. Ainsi, sur la base de leur examen multidisciplinaire, les médecins de la CRR ont conclu que les plaintes du recourant étaient sans substrat organique objectivable. Il convient de reconnaître une pleine valeur probante à ce rapport qui repose sur des examens complets et approfondis, effectués par plusieurs médecins et autres spécialistes, prend en compte les plaintes du recourant et a été établi en pleine connaissance du dossier médical. Ses conclusions sont également bien motivées. Le Tribunal de céans n'estime ainsi pas nécessaire d'ordonner la mise en œuvre d'une nouvelle expertise médicale et rejettera par conséquent la conclusion dans ce sens du recourant. Se fondant sur l'appréciation de la CRR, le Tribunal de céans retiendra dès lors qu'aucune atteinte organique consécutive à l'accident du 24 juillet 2006 n'est établie.</w:t>
      </w:r>
    </w:p>
    <w:p>
      <w:r>
        <w:rPr>
          <w:b/>
        </w:rPr>
        <w:t>E. 7</w:t>
      </w:r>
    </w:p>
    <w:p>
      <w:r>
        <w:t>Il convient également d'examiner si les troubles psychiques indéniables dont souffre le recourant sont dans un rapport de causalité avec cet accident. A cet égard, le Tribunal de céans laissera ouverte la question de la causalité naturelle, au vu des considérants qui suivent. a)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exemple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consid. 5).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w:t>
      </w:r>
    </w:p>
    <w:p>
      <w:r>
        <w:t>A/2149/2007 - 10/12 -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b) En l'occurrence, le recourant a été projeté lors de son accident à trois mètres depuis le point d'impact, ce qui peut être un indice pour un choque relativement violent. Toutefois, il n'a a priori pas subi des lésions importantes, dans la mesure où il n'était pas nécessaire d'appeler une ambulance et qu'il ne s'était rien fracturé. En outre, les parties impliquées dans l'accident ont renoncé à faire appel à la police. Dans ces conditions, le Tribunal de céans est de l'avis qu'il s'agit d'un accident de peu de gravité, de sorte que le lien de causalité adéquat avec l'accident doit en principe être nié. En tout état de cause, même en admettant qu'il s'agit d'un accident d'une gravité moyenne, il appert que les critères jurisprudentiels susmentionnés ne sont pas remplis pour admettre un tel lien. En effet, les circonstances concomitantes de l'accident n'étaient pas particulièrement dramatiques. Les lésions physiques n'étaient pas de grande gravité et notamment pas propres à entraîner des troubles psychiques, s'agissant essentiellement de contusions du côté droit. Quant à un éventuel TCC, il y a lieu de considérer qu'il n'est pas démontré. En effet, le recourant n'a jamais mentionné dans ses premières déclarations avoir heurté la voiture ou le sol avec la tête et y avoir subi des lésions. Ainsi, il a notamment déclaré le 4 octobre 2006 à l'inspecteur de l'intimée que sa tête n'avait pas heurté le sol ou la voiture et n'avait non plus subi des égratignures ou autres. Or, en présence de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RAMA 2004 n° U 515 p. 420 consid. 1.2, n° U 518 p. 436 consid. 4.2 et n° U 519 p. 440 consid. 3.2; VSI 2000 p. 201 consid. 2d; ATFA non publié du 30 décembre 2004, U 97/04). Certes, la durée du traitement médical est anormalement longue et les douleurs physiques persistent. Il n'y a toutefois pas d'erreur dans le traitement médical entraînant une aggravation notable des séquelles de l'accident, ni de difficultés apparues au cours de la guérison ni des complications importantes. Quant à l'incapacité de travail, elle est essentiellement due à des troubles psychiques et non pas à des lésions physiques.</w:t>
      </w:r>
    </w:p>
    <w:p>
      <w:r>
        <w:t>A/2149/2007 - 11/12 - Dans ces conditions, s'agissant tout au plus d'un accident de gravité moyenne à la limite de l'accident banal, il y a lieu de considérer que les critères ne sont pas réunis pour admettre une causalité adéquate.</w:t>
      </w:r>
    </w:p>
    <w:p>
      <w:r>
        <w:rPr>
          <w:b/>
        </w:rPr>
        <w:t>E. 8</w:t>
      </w:r>
    </w:p>
    <w:p>
      <w:r>
        <w:t>a) Lorsque l'assuré a été victime d'un traumatisme de type "coup du lapin" à la colonne cervicale, d'un traumatisme analogue (SVR 1995 UV no 23 p. 67 consid. 2) ou d'un TCC, l'appréciation de la causalité adéquate entre des troubles d'ordre psychique et l'accident se fonde sur des critères spécifiques. Si l'existence d'un tel traumatisme est établie, il faut, en cas d'accident de gravité moyenne, examiner le caractère adéquat du lien de causalité en se fondant sur les critères énumérés aux ATF 117 V 366 consid. 6a et 382 consid. 4b, sans qu'il soit décisif de savoir si les troubles dont est atteint l'assuré sont plutôt de nature somatique ou psychique (ATF 117 V 367 consid. 6a, dernier paragraphe; RAMA 1999 no U 341 p. 408 consid. 3b). En revanche, dans les autres cas, l'examen du caractère adéquat du lien de causalité doit se faire, pour un accident de gravité moyenne, sur la base des critères énumérés aux ATF 115 V 140 consid. 6c/aa et 409 consid. 5c/aa, et exposés ci- dessus. b) En l'espèce, l'existence d'un TCC n'est cependant guère établie au degré de vraisemblance prépondérante, comme constaté au considérant précédent. Partant, les critères spécifiques pour l'appréciation de la causalité adéquate ne sont pas applicables. Par ailleurs, un traumatisme de type "coup du lapin" n'a jamais été diagnostiqué.</w:t>
      </w:r>
    </w:p>
    <w:p>
      <w:r>
        <w:rPr>
          <w:b/>
        </w:rPr>
        <w:t>E. 9</w:t>
      </w:r>
    </w:p>
    <w:p>
      <w:r>
        <w:t>Au vu de ce qui précède, il y a lieu de constater, d'une part, que l'existence d'une atteinte somatique consécutive à l'accident n'est pas démontrée et, d'autre part, que les troubles psychiques ne sont pas dans une relation de causalité adéquate avec l'accident en cause. Cela étant, le recours sera rejeté.</w:t>
      </w:r>
    </w:p>
    <w:p>
      <w:r>
        <w:t>A/2149/2007 - 12/12 -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