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ATAS/469/2019 vom 28. Mai 2019</w:t>
      </w:r>
    </w:p>
    <w:p>
      <w:r>
        <w:t>GE Cour de justice, 2019-05-28, FR</w:t>
      </w:r>
    </w:p>
    <w:p>
      <w:r>
        <w:rPr>
          <w:b/>
        </w:rPr>
        <w:t xml:space="preserve">Quelle: </w:t>
      </w:r>
      <w:r>
        <w:t>https://mcp.opencaselaw.ch/entscheid/ge_gerichte_ATAS_469_2019</w:t>
      </w:r>
    </w:p>
    <w:p>
      <w:r>
        <w:t>FR: GE_GERICHTE ATAS/469/2019 du 28 mai 2019</w:t>
      </w:r>
    </w:p>
    <w:p>
      <w:r>
        <w:t>IT: GE_GERICHTE ATAS/469/2019 del 28 maggio 2019</w:t>
      </w:r>
    </w:p>
    <w:p>
      <w:pPr>
        <w:pStyle w:val="Heading2"/>
      </w:pPr>
      <w:r>
        <w:t>Volltext</w:t>
      </w:r>
    </w:p>
    <w:p>
      <w:r>
        <w:t>Siégeant : Eleanor McGREGOR, Présidente; Maria COSTAL et Christian PRALONG, Juges assesseurs</w:t>
      </w:r>
    </w:p>
    <w:p>
      <w:r>
        <w:t>RÉPUBLIQUE ET</w:t>
      </w:r>
    </w:p>
    <w:p>
      <w:r>
        <w:t>CANTON DE GEN ÈVE POUVOIR JUDICIAIRE</w:t>
      </w:r>
    </w:p>
    <w:p>
      <w:r>
        <w:t>A/1807/2019 ATAS/469/2019 COUR DE JUSTICE Chambre des assurances sociales Arrêt du 28 mai 2019 9ème Chambre</w:t>
      </w:r>
    </w:p>
    <w:p>
      <w:r>
        <w:t>En la cause Madame A______, domiciliée à GENÈVE</w:t>
      </w:r>
    </w:p>
    <w:p>
      <w:r>
        <w:t>recourante</w:t>
      </w:r>
    </w:p>
    <w:p>
      <w:r>
        <w:t>contre ASSURA-BASIS SA, sise Z.i. En Budron A1, MONT-SUR- LAUSANNE</w:t>
      </w:r>
    </w:p>
    <w:p>
      <w:r>
        <w:t>intimée</w:t>
      </w:r>
    </w:p>
    <w:p>
      <w:r>
        <w:t>A/1807/2019 - 2/3 - ATTENDU EN FAIT Que par courrier du 21 mars 2019, A______ (ci-après : l’assurée) a contesté le décompte de prestations établi par ASSURA-BASIS SA (ci-après : l’assurance) le 11 juillet 2018 ; Que, par décision du 12 avril 2019, l’assurance a rejeté la demande de l’intéressée et confirmé avoir prélevé à juste titre la participation légale sur le montant de la consultation du 18 mai 2018 à hauteur de CHF 209.15 ; Que l’assurance a précisé que sa décision pouvait faire l’objet d’une opposition dans le délai de trente jours dès sa notification ; Que par courrier du 9 mai 2019, l’assurée a interjeté recours contre cette décision auprès de la chambre des assurances sociales de la Cour de justice ; CONSIDERANT EN DROIT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12 avril 2019 indique clairement qu’elle peut être attaquée par la voie de l’opposition auprès de l’intimée (art. 35 al. 1 de la loi d’application de la loi fédérale sur l’assurance-maladie du 29 mai 1997 [LaLAMal – J 3 05])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l’assurée doit être transmis à l’intimée comme objet de sa compétence ; Que la procédure est gratuite. * * * * * *</w:t>
      </w:r>
    </w:p>
    <w:p>
      <w:r>
        <w:t>A/1807/2019 - 3/3 -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