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ATAS/468/2020 vom 4. Juni 2020</w:t>
      </w:r>
    </w:p>
    <w:p>
      <w:r>
        <w:t>GE Cour de justice, 2020-06-04, FR</w:t>
      </w:r>
    </w:p>
    <w:p>
      <w:r>
        <w:rPr>
          <w:b/>
        </w:rPr>
        <w:t xml:space="preserve">Quelle: </w:t>
      </w:r>
      <w:r>
        <w:t>https://mcp.opencaselaw.ch/entscheid/ge_gerichte_ATAS_468_2020</w:t>
      </w:r>
    </w:p>
    <w:p>
      <w:r>
        <w:t>FR: GE_GERICHTE ATAS/468/2020 du 4 juin 2020</w:t>
      </w:r>
    </w:p>
    <w:p>
      <w:r>
        <w:t>IT: GE_GERICHTE ATAS/468/2020 del 4 giugno 2020</w:t>
      </w:r>
    </w:p>
    <w:p>
      <w:pPr>
        <w:pStyle w:val="Heading2"/>
      </w:pPr>
      <w:r>
        <w:t>Erwägungen</w:t>
      </w:r>
    </w:p>
    <w:p>
      <w:r>
        <w:rPr>
          <w:b/>
        </w:rPr>
        <w:t>E. 1</w:t>
      </w:r>
    </w:p>
    <w:p>
      <w:r>
        <w:t>Le 1er janvier 2017 est entrée en vigueur la modification des art. 122ss du Code Civil (CC) concernant le partage des prestations de sortie des ex-époux, ainsi que des art. 280ss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Cour de céans applique les dispositions légales dans leur nouvelle teneur (art. 7d Tit. fin. CC).</w:t>
      </w:r>
    </w:p>
    <w:p>
      <w:r>
        <w:rPr>
          <w:b/>
        </w:rPr>
        <w:t>E. 2</w:t>
      </w:r>
    </w:p>
    <w:p>
      <w:r>
        <w:t>L'art. 25a de LFLP règle la procédure en cas de divorce. Lorsque les conjoints ne sont pas d’accord sur la prestation de sortie à partager (art. 123 et 124b CC), le juge</w:t>
      </w:r>
    </w:p>
    <w:p>
      <w:r>
        <w:t>A/4530/2019 5/7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s'appliquent par analogie au montant à transférer. Pour chaque conjoint, la prestation de sortie à partager correspond à la différence entre la prestation de sortie - augmentée des avoirs de libre passage existant éventuellement au jour de l'introduction de la procédure de divorce - et la prestation de sortie -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le 22 avril 2005, date du mariage, d’autre part, le</w:t>
      </w:r>
    </w:p>
    <w:p>
      <w:r>
        <w:rPr>
          <w:b/>
        </w:rPr>
        <w:t>E. 8</w:t>
      </w:r>
    </w:p>
    <w:p>
      <w:r>
        <w:t>Aucun émolument ne sera perçu, la procédure étant gratuite (art. 73 al. 2 LPP et 89H al. 1 de la loi sur la procédure administrative du 12 septembre 1985).</w:t>
      </w:r>
    </w:p>
    <w:p>
      <w:r>
        <w:t>A/4530/2019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