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ATAS/464/2016 vom 14. Juni 2016</w:t>
      </w:r>
    </w:p>
    <w:p>
      <w:r>
        <w:t>GE Cour de justice, 2016-06-14, FR</w:t>
      </w:r>
    </w:p>
    <w:p>
      <w:r>
        <w:rPr>
          <w:b/>
        </w:rPr>
        <w:t xml:space="preserve">Quelle: </w:t>
      </w:r>
      <w:r>
        <w:t>https://mcp.opencaselaw.ch/entscheid/ge_gerichte_ATAS_464_2016</w:t>
      </w:r>
    </w:p>
    <w:p>
      <w:r>
        <w:t>FR: GE_GERICHTE ATAS/464/2016 du 14 juin 2016</w:t>
      </w:r>
    </w:p>
    <w:p>
      <w:r>
        <w:t>IT: GE_GERICHTE ATAS/464/2016 del 14 giugno 2016</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LPGA, entrée en vigueur le 1er janvier 2003, est applicable au cas d’espèce.</w:t>
      </w:r>
    </w:p>
    <w:p>
      <w:r>
        <w:rPr>
          <w:b/>
        </w:rPr>
        <w:t>E. 3</w:t>
      </w:r>
    </w:p>
    <w:p>
      <w:r>
        <w:t>Le recours, interjeté dans les forme et délai prévus par la loi, est recevable (art. 56 à 60 LPGA).</w:t>
      </w:r>
    </w:p>
    <w:p>
      <w:r>
        <w:rPr>
          <w:b/>
        </w:rPr>
        <w:t>E. 4</w:t>
      </w:r>
    </w:p>
    <w:p>
      <w:r>
        <w:t>Le litige porte sur le point de savoir si l’intimée était fondée à mettre fin à ses prestations au 12 décembre 2014, motif pris que le statu quo sine était atteint dès le 19 novembre 2014.</w:t>
      </w:r>
    </w:p>
    <w:p>
      <w:r>
        <w:rPr>
          <w:b/>
        </w:rPr>
        <w:t>E. 5</w:t>
      </w:r>
    </w:p>
    <w:p>
      <w:r>
        <w:t>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w:t>
      </w:r>
    </w:p>
    <w:p>
      <w:r>
        <w:t>A/4045/2015 - 8/15 -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c.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Dans de telles circonstances, l'assureur-accidents doit, selon la jurisprudence, allouer ses prestations également en cas de rechutes et pour des opérations éventuelles. Si la hernie discale est seulement déclenchée, mais pas provoquée par l'accident, l'assurance-accidents prend en charge le syndrome douloureux lié à l'événement accidentel. En revanche, les conséquences de rechutes éventuelles doivent être prises en charge seulement s'il existe des symptômes évidents attestant d'une relation de continuité entre l'événement accidentel et les rechutes (voir notamment</w:t>
      </w:r>
    </w:p>
    <w:p>
      <w:r>
        <w:t>A/4045/2015 - 9/15 - RAMA 2000 n° U 378 p. 190 consid. 3; arrêt du Tribunal fédéral 8C_373/2013 du 11 mars 2014 consid. 3.3). La preuve médicale de la causalité naturelle dans le cas d’une hernie discale, décompensée par l’accident assuré, est remplacée par la présomption jurisprudentielle – qui se fonde sur la littérature médicale – selon laquelle une aggravation traumatique d’un état dégénératif préexistant de la colonne vertébrale cliniquement asymptomatique doit être considérée comme étant terminée, en règle générale, après six à neuf mois, au plus tard après un an (arrêts du Tribunal fédéral 8C_412/2008 du 3 novembre 2008 consid. 5.1.2 et 8C_467/2007 du 25 octobre 2007 consid. 3.1; voir également arrêt du Tribunal fédéral des assurances U 354/04 du 11 avril 2005 consid. 2.2 avec références). S’il s’agit d’un accident sans lésions structurelles au squelette, il y a lieu de considérer que la chronicisation des plaintes doit être attribuée à d’autres facteurs (étrangers à l’accident). Des plaintes de longue durée consécutives à une simple contusion doivent en effet souvent être imputées à un trouble de l’adaptation ou de graves perturbations psychiques (arrêt du Tribunal fédéral des assurances U 354/04 du 11 avril 2005 consid. 2.2; voir également arrêt du Tribunal fédéral des assurances U 60/02 du 18 septembre 2002).</w:t>
      </w:r>
    </w:p>
    <w:p>
      <w:r>
        <w:rPr>
          <w:b/>
        </w:rPr>
        <w:t>E. 6</w:t>
      </w:r>
    </w:p>
    <w:p>
      <w:r>
        <w:t>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8C_373/2013 du 11 mars 2014 consid. 3.2 et 8C_1003/2010 du 22 novembre 2011 consid. 1.2).</w:t>
      </w:r>
    </w:p>
    <w:p>
      <w:r>
        <w:rPr>
          <w:b/>
        </w:rPr>
        <w:t>E. 7</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w:t>
      </w:r>
    </w:p>
    <w:p>
      <w:r>
        <w:t>A/4045/2015 - 10/15 -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b.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w:t>
      </w:r>
    </w:p>
    <w:p>
      <w:r>
        <w:t>A/4045/2015 - 11/15 - expertise judiciaire (ATF 135 V 465 consid. 4; arrêt du Tribunal fédéral 8C_923/2010 du 2 novembre 2011 consid. 5.2).</w:t>
      </w:r>
    </w:p>
    <w:p>
      <w:r>
        <w:rPr>
          <w:b/>
        </w:rPr>
        <w:t>E. 8</w:t>
      </w:r>
    </w:p>
    <w:p>
      <w:r>
        <w:t>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w:t>
      </w:r>
    </w:p>
    <w:p>
      <w:r>
        <w:rPr>
          <w:b/>
        </w:rPr>
        <w:t>E. 9</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 soit renvoyer la cause à l'administration pour complément d'instruction, soit procéder lui-même à une telle instruction complémentaire (arrêt du Tribunal fédéral des assurances U.58/01 du 21 novembre 2001 consid. 5a). Dans un arrêt de principe, le Tribunal fédéral a cependant modifié sa jurisprudence en ce sens que les instances cantonales de recours sont en principe</w:t>
      </w:r>
    </w:p>
    <w:p>
      <w:r>
        <w:t>A/4045/2015 - 12/15 - tenues de diligenter une expertise judiciaire si les expertises médicales ordonnées par l'administration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w:t>
      </w:r>
    </w:p>
    <w:p>
      <w:r>
        <w:rPr>
          <w:b/>
        </w:rPr>
        <w:t>E. 10</w:t>
      </w:r>
    </w:p>
    <w:p>
      <w:r>
        <w:t>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w:t>
      </w:r>
    </w:p>
    <w:p>
      <w:r>
        <w:t>mars 2014, a mis en évidence une hernie discale L4-L5 intra-foraminale gauche avec comblement du trou de conjugaison L4-L5 gauche réalisant un conflit sur le trajet foraminal de la racine L4 gauche (rapport de la Dresse C________), aucun médecin ayant examiné le recourant n'a estimé que cette hernie aurait été provoquée par la chute. Le Dr F________ a, à cet égard, dûment expliqué les raisons pour lesquelles la hernie était, de façon probable, préexistante à la chute (rapport du 16 janvier 2015), ce que le recourant admet. En outre, il résulte également des pièces que la présence de la hernie L4-L5 se corrélait avec la symptomatologie du recourant, qui souffrait d'une lombocruralgie gauche de territoire L4 et d'une hypoesthésie importante de territoire L4 sur la face antéro-interne de la jambe gauche (rapport du 17 avril 2014 du Dr D________). À cet égard, on relèvera que l'intimée a admis que la symptomatologie douloureuse présentée par le recourant suite à la chute devait être mise en relation avec la hernie discale révélée par l'IRM du 11 mars 2014 (écritures des 18 décembre 2015 et 1er mars 2016). Compte tenu de ces éléments, il y a donc lieu de retenir que la chute du 8 mars 2014 n'a pas provoqué la hernie discale L4-L5, mais l'a seulement déclenchée. S'agissant du statu quo sine, le Dr F________ a notamment relevé, dans ses avis des 19 novembre 2014 et 16 janvier 2015, que le bilan radiologique du 18 janvier 2006 avait mis en évidence des atteintes dégénératives. Suite à la chute du 8 mars</w:t>
      </w:r>
    </w:p>
    <w:p>
      <w:r>
        <w:t>A/4045/2015 - 13/15 - 2014, l'état antérieur avait été déstabilisé de façon temporaire. Le pronostic était favorable, avec la persistance possible de lombalgies. Six mois après cet accident, on pouvait conclure que celle-ci avait cessé ses effets délétères et un statu quo sine était fixé au 19 novembre 2014. Contrairement à ce que retient l'intimée, on ne saurait sans plus, admettre sur la base uniquement des rapports du Dr F________, que la causalité a été rompue six mois après l'accident. En effet, on relèvera que ce médecin se réfère à un bilan radiologique réalisé le 18 janvier 2006, alors qu'il résulte des explications fournies par le recourant à l'intimée le 11 juin 2014, que des radiographies lombaires ont été effectuées peu de temps avant l'accident, lesquelles n'ont pas été versées au dossier. Par ailleurs, alors que le recourant a été suivi pendant plusieurs années pour des troubles lombaires, ses médecins traitants n'ont pas été interrogés sur les atteintes qu'il présentait avant l'accident. En outre, en estimant que la chute a cessé ses effets délétères après six mois, le Dr F________ s'est prononcé in abstracto, sans tenir compte de la situation concrète du recourant. On soulignera que si l'expérience médicale peut certes entrer en considération dans l'établissement de la causalité naturelle, il importe toutefois que les enseignements tirés de cette expérience soient confrontés à la réalité du cas concret. Ainsi, les explications du Dr F________ sur l'absence de lien de causalité entre l'accident et la hernie discale, ne suffisent pas pour affirmer que la chute a cessé de déployer ses effets sur l'état de santé et la capacité de travail du recourant au 19 novembre 2014. Le mécanisme de la chute, soit en particulier l'absence d'impact cinétique, et l'existence d'un état antérieur, ne constituent pas non plus des indices pertinents pour déterminer si le syndrome douloureux consécutif à l'accident a été éliminé. De même, le fait que le pronostic était favorable et qu'une reprise du travail était attendue, ne permet pas non plus de retenir que l'accident ne jouait plus de rôle dès le 19 novembre 2014, ce d'autant plus que des lombalgies, des lombocruralgies L4 gauche et une incapacité de travail semblent avoir perduré au-delà de cette date (rapport du Dr D________ du 30 janvier 2015 et rapport du Dr H________ du 11 août 2015). On rappellera à cet égard que lorsque, comme en l'occurrence, la hernie discale est seulement déclenchée, mais pas provoquée par l'accident, l'assureur-accidents doit prendre en charge le syndrome douloureux lié à l'événement accidentel. Compte tenu de l'ensemble de ces éléments, on ne peut, sans autres vérifications, retenir que l'accident du 8 mars 2014 ne joue plus de rôle dans la symptomatologie douloureuse du recourant dès le 19 décembre 2014. Il convient dès lors de renvoyer la cause à l'intimée afin qu'elle ordonne un complément d'instruction sous la forme d'une expertise médicale indépendante auprès d'un spécialiste en chirurgie orthopédique. Les conditions jurisprudentielles d’un tel renvoi sont d’autant plus remplies qu'une telle expertise n'a pas encore été mise en œuvre par l'intimée.</w:t>
      </w:r>
    </w:p>
    <w:p>
      <w:r>
        <w:rPr>
          <w:b/>
        </w:rPr>
        <w:t>E. 12</w:t>
      </w:r>
    </w:p>
    <w:p>
      <w:r>
        <w:t>Vu ce qui précède, le recours est admis et la décision querellée annulée. La cause sera renvoyée à l'intimée pour instruction complémentaire et nouvelle décision.</w:t>
      </w:r>
    </w:p>
    <w:p>
      <w:r>
        <w:t>A/4045/2015 - 14/15 -</w:t>
      </w:r>
    </w:p>
    <w:p>
      <w:r>
        <w:rPr>
          <w:b/>
        </w:rPr>
        <w:t>E. 13</w:t>
      </w:r>
    </w:p>
    <w:p>
      <w:r>
        <w:t>Représenté par un mandataire, le recourant, qui obtient gain de cause, a droit à une indemnité de CHF 2'000.- à titre de dépens (art. 61 let. g LPGA ; art. 89 H de la loi sur la procédure administrative du 12 septembre 1985 [LPA - E 5 10]; art. 6 du règlement sur les frais, émoluments et indemnités en procédure administrative du 30 juillet 1986 [RFPA - E 5 10.03]).</w:t>
      </w:r>
    </w:p>
    <w:p>
      <w:r>
        <w:rPr>
          <w:b/>
        </w:rPr>
        <w:t>E. 14</w:t>
      </w:r>
    </w:p>
    <w:p>
      <w:r>
        <w:t>Pour le surplus, la procédure est gratuite (art. 61 let. a LPGA).</w:t>
      </w:r>
    </w:p>
    <w:p>
      <w:r>
        <w:t>A/4045/2015 - 15/15 -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