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ATAS/461/2017 vom 6. Juni 2017</w:t>
      </w:r>
    </w:p>
    <w:p>
      <w:r>
        <w:t>GE Cour de justice, 2017-06-06, FR</w:t>
      </w:r>
    </w:p>
    <w:p>
      <w:r>
        <w:rPr>
          <w:b/>
        </w:rPr>
        <w:t xml:space="preserve">Quelle: </w:t>
      </w:r>
      <w:r>
        <w:t>https://mcp.opencaselaw.ch/entscheid/ge_gerichte_ATAS_461_2017</w:t>
      </w:r>
    </w:p>
    <w:p>
      <w:r>
        <w:t>FR: GE_GERICHTE ATAS/461/2017 du 6 juin 2017</w:t>
      </w:r>
    </w:p>
    <w:p>
      <w:r>
        <w:t>IT: GE_GERICHTE ATAS/461/2017 del 6 giugno 2017</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Interjeté en temps utile, le recours est recevable (art. 60 LPGA).</w:t>
      </w:r>
    </w:p>
    <w:p>
      <w:r>
        <w:rPr>
          <w:b/>
        </w:rPr>
        <w:t>E. 3</w:t>
      </w:r>
    </w:p>
    <w:p>
      <w:r>
        <w:t>L’objet du litige porte sur le bien-fondé de la décision de l’intimée prononçant la mainlevée de l’opposition au commandement de payer poursuite n° 1______ .</w:t>
      </w:r>
    </w:p>
    <w:p>
      <w:r>
        <w:t>A/4248/2016 - 5/7 -</w:t>
      </w:r>
    </w:p>
    <w:p>
      <w:r>
        <w:rPr>
          <w:b/>
        </w:rPr>
        <w:t>E. 4</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 maladie sociale (art. 13 al. 2 let. a LAMal), ils sont tenus de faire valoir leurs prétentions découlant des obligations financières des assurés par la voie de l'exécution forcée selon la LP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(voir ATF 131 V 147).</w:t>
      </w:r>
    </w:p>
    <w:p>
      <w:r>
        <w:rPr>
          <w:b/>
        </w:rPr>
        <w:t>E. 5</w:t>
      </w:r>
    </w:p>
    <w:p>
      <w:r>
        <w:t>a. Selon l’art. 64a LAMal, lorsque l'assuré n'a pas payé des primes ou des participations aux coûts échues, l'assureur lui envoie une sommation, précédée d'au moins un rappel écrit ; il lui impartit un délai de 30 jours et l'informe des conséquences d'un retard de paiement (al. 1). b. Selon l'art. 105b OAMal, en vigueur depuis le 1er janvier 2012,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c.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w:t>
      </w:r>
    </w:p>
    <w:p>
      <w:r>
        <w:t>A/4248/2016 - 6/7 - l'assuré, mais elle statuera simultanément sur l'annulation de l'opposition comme autorité de mainlevée. Il en va de même des tribunaux en cas de recours (BGE 119 V 329 consid. 2b; RKUV 2004 Nr. KV 274 S. 129 E. 4.2.1, K 107/02; Arrêt 9C_903/2009 du 11 décembre 2009, consid. 2.1).</w:t>
      </w:r>
    </w:p>
    <w:p>
      <w:r>
        <w:rPr>
          <w:b/>
        </w:rPr>
        <w:t>E. 6</w:t>
      </w:r>
    </w:p>
    <w:p>
      <w:r>
        <w:t>Conformément à l’art. 105a OAMal, les intérêts moratoires pour les primes échues selon l’art. 26 al. 1 LPGA s’élèvent à 5 % par année. S’agissant des frais de rappel et de mise en demeure, il suffira de rappeler qu’ils sont prévus par l’art. 105b al. 3 OAMal : aux termes de cette disposition,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La jurisprudence confirme au surplus que l'assureur maladie peut réclamer le paiement dans une mesure appropriée des frais de sommation et des frais supplémentaires causés par le retard de l'assuré (ATF 125 V 276). Enfin, conformément à l’art. 68 de la loi fédérale sur la poursuite pour dettes et la faillite (LP ; RS 281.1), les frais de la poursuite sont à la charge du débiteur.</w:t>
      </w:r>
    </w:p>
    <w:p>
      <w:r>
        <w:rPr>
          <w:b/>
        </w:rPr>
        <w:t>E. 7</w:t>
      </w:r>
    </w:p>
    <w:p>
      <w:r>
        <w:t>En l’espèce, la recourante ne conteste pas son affiliation à l’intimée ainsi que le montant des primes réclamé (procès-verbal d’audience du 8 mai 2017) mais souhaite que les poursuites soient retirées et qu’un arrangement de paiement soit trouvé avec l’intimée. Or, celle-ci, par courrier du 15 mai 2017, a déclaré refuser un arrangement de paiement et maintenir la poursuite. Dans ces conditions, la chambre de céans ne peut que confirmer la décision litigieuse tout en attirant l’attention de la recourante sur l’art. 65 al. 1 LAMal selon lequel les cantons accordent une réduction de primes aux assurés de condition économique modeste et les art. 19 ss de la loi genevoise d’application de la LAMal du 29 mai 1997 (J 3 05) qui prévoit des subsides en faveur de certains assurés, délivrés par le Service de l’assurance- maladie.</w:t>
      </w:r>
    </w:p>
    <w:p>
      <w:r>
        <w:rPr>
          <w:b/>
        </w:rPr>
        <w:t>E. 8</w:t>
      </w:r>
    </w:p>
    <w:p>
      <w:r>
        <w:t>Partant, c’est à bon droit que l’intimée a prononcé la mainlevée de l’opposition de la recourante au commandement de payer poursuite n° 1______ , de sorte que le recours sera rejeté et que la mainlevée définitive au commandement de payer précité sera prononcée. Pour le surplus, la procédure est gratuite.</w:t>
      </w:r>
    </w:p>
    <w:p>
      <w:r>
        <w:t>A/4248/2016 - 7/7 -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