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ATAS/45/2009 vom 10. Oktober 2008</w:t>
      </w:r>
    </w:p>
    <w:p>
      <w:r>
        <w:t>GE Cour de justice, 2008-10-10, FR</w:t>
      </w:r>
    </w:p>
    <w:p>
      <w:r>
        <w:rPr>
          <w:b/>
        </w:rPr>
        <w:t xml:space="preserve">Quelle: </w:t>
      </w:r>
      <w:r>
        <w:t>https://mcp.opencaselaw.ch/entscheid/ge_gerichte_ATAS_45_2009</w:t>
      </w:r>
    </w:p>
    <w:p>
      <w:r>
        <w:t>FR: GE_GERICHTE ATAS/45/2009 du 10 octobre 2008</w:t>
      </w:r>
    </w:p>
    <w:p>
      <w:r>
        <w:t>IT: GE_GERICHTE ATAS/45/2009 del 10 ottobre 2008</w:t>
      </w:r>
    </w:p>
    <w:p>
      <w:pPr>
        <w:pStyle w:val="Heading2"/>
      </w:pPr>
      <w:r>
        <w:t>Volltext</w:t>
      </w:r>
    </w:p>
    <w:p>
      <w:r>
        <w:t>Siégeant : Juliana BALDE, Présidente; Nicole BOURQUIN et Olivier LEVY, Juges assesseurs</w:t>
      </w:r>
    </w:p>
    <w:p>
      <w:r>
        <w:t>REPUBLIQUE ET</w:t>
      </w:r>
    </w:p>
    <w:p>
      <w:r>
        <w:t>CANTON DE GENEVE POUVOIR JUDICIAIRE</w:t>
      </w:r>
    </w:p>
    <w:p>
      <w:r>
        <w:t>A/4310/2008 ATAS/45/2009 ARRET DU TRIBUNAL CANTONAL DES ASSURANCES SOCIALES Chambre 4 du 21 janvier 2009</w:t>
      </w:r>
    </w:p>
    <w:p>
      <w:r>
        <w:t>En la cause Monsieur F_________, domicilié à THÔNEX</w:t>
      </w:r>
    </w:p>
    <w:p>
      <w:r>
        <w:t>recourant</w:t>
      </w:r>
    </w:p>
    <w:p>
      <w:r>
        <w:t>contre OFFICE CANTONAL DE L'EMPLOI, sis Glacis-de-Rive 6, GENEVE</w:t>
      </w:r>
    </w:p>
    <w:p>
      <w:r>
        <w:t>intimé</w:t>
      </w:r>
    </w:p>
    <w:p>
      <w:r>
        <w:t>A/4310/2008 - 2/3 - Attendu en fait que par décision du 10 octobre 2008, l’Office cantonal de l’emploi (ci- après OCE) a prononcé une suspension d’une durée de 31 jours du droit à l’indemnité de chômage de Monsieur F_________ ; Que par décision sur opposition du 14 novembre 2008, l’OCE a réduit la durée de suspension à 10 jours ; Que l’assuré a interjeté recours auprès du Tribunal de céans en date du 28 novembre 2008 par courrier photocopié, non daté et non signé ; Que par courrier recommandé du 28 novembre 2008, le Tribunal de céans a imparti à l’assuré un délai au 10 décembre 2008 pour lui retourner l’acte de recours signé, faute de quoi le recours sera déclaré irrecevable conformément à l’art. 89B de la loi sur la procédure administrative ; Que le recourant n’a pas donné suite à ce courrier ;</w:t>
      </w:r>
    </w:p>
    <w:p>
      <w:r>
        <w:t>Considérant en droit que 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 Que sa compétence pour juger du cas d’espèce est ainsi établie ; Que selon l’art. 89B al. de la loi cantonale genevoise de procédure administrative (LPA), l’acte de recours est adressé au tribunal soit par une lettre, soit par un mémoire signé ; Que si la lettre ou le mémoire n’est pas conforme, le tribunal impartit un délai convenable à son auteur pour le compléter en indiquant d’en cas d’inobservation le demande ou le recours est écarté ; Qu’en l’occurrence, un délai a été imparti à l’assuré pour retourner son courrier dûment signé ; Qu’il ne s’est pas manifesté dans ce délai ;</w:t>
      </w:r>
    </w:p>
    <w:p>
      <w:r>
        <w:t>A/4310/2008 - 3/3 - PAR CES MOTIFS, LE TRIBUNAL CANTONAL DES ASSURANCES SOCIALES : Statuant</w:t>
      </w:r>
    </w:p>
    <w:p>
      <w:r>
        <w:t>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