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ATAS/459/2017 vom 6. Juni 2017</w:t>
      </w:r>
    </w:p>
    <w:p>
      <w:r>
        <w:t>GE Cour de justice, 2017-06-06, FR</w:t>
      </w:r>
    </w:p>
    <w:p>
      <w:r>
        <w:rPr>
          <w:b/>
        </w:rPr>
        <w:t xml:space="preserve">Quelle: </w:t>
      </w:r>
      <w:r>
        <w:t>https://mcp.opencaselaw.ch/entscheid/ge_gerichte_ATAS_459_2017</w:t>
      </w:r>
    </w:p>
    <w:p>
      <w:r>
        <w:t>FR: GE_GERICHTE ATAS/459/2017 du 6 juin 2017</w:t>
      </w:r>
    </w:p>
    <w:p>
      <w:r>
        <w:t>IT: GE_GERICHTE ATAS/459/2017 del 6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A/212/2017 - 8/16 -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Est litigieux le droit du recourant à l'assistance juridique à partir du 8 décembre 2016, dans le cadre de la procédure d’audition faisant suite au projet du 18 novembre 2016 par lequel l’intimé lui refuse toute prestations.</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w:t>
      </w:r>
    </w:p>
    <w:p>
      <w:r>
        <w:t>A/212/2017 - 9/16 -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w:t>
      </w:r>
    </w:p>
    <w:p>
      <w:r>
        <w:t>A/212/2017 - 10/16 -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w:t>
      </w:r>
    </w:p>
    <w:p>
      <w:r>
        <w:rPr>
          <w:b/>
        </w:rPr>
        <w:t>E. 8</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b. En l'espèce, le recourant requiert l'assistance juridique dans le cadre du projet de refus de prestations du 18 novembre 2016 faisant suite au dépôt d’une nouvelle demande. Il n’a pas encore pris position sur ledit projet, de sorte qu’il n’est pas possible de savoir ce qu’il conteste précisément. Quoi qu’il en soit, les questions en jeux consistent à déterminer si les circonstances prévalant lors de la dernière décision du 24 juillet 2008 se sont modifiées, si le recourant présente une capacité de travail entière dans une activité adaptée tenant compte de ses limitations fonctionnelles, respectivement quel est son taux et quel est son degré d’invalidité actuel, enfin s’il est concrètement en mesure de retrouver un emploi sur un marché équilibré du travail eu égard à son âge.</w:t>
      </w:r>
    </w:p>
    <w:p>
      <w:r>
        <w:t>A/212/2017 - 11/16 - Au vu de la jurisprudence susmentionnée, la nature du litige concernant le droit éventuel à une rente d’invalidité ne permet pas d’admettre que la situation juridique du recourant est susceptible d’être touchée gravement, de sorte que l’assistance juridique n’apparaît pas d’emblée comme nécessaire. Dès lors, il convient d'examiner si l’assistance d’un avocat est nécessaire au regard de la difficulté du cas du point de vue objectif, ainsi que de la complexité de l'état de fait ou des questions de droit. Sur le plan médical, se posent les questions de l’évolution de l’état de santé physique du recourant depuis la décision du 24 juillet 2008 et la détermination de sa capacité de travail dans une activité adaptée. A l’appui de sa nouvelle demande, le recourant a produit un rapport du Dr I______ du 21 juin 2016, un rapport du Dr E______ du 21 juillet 2016 et un rapport du Dr J______ du 23 septembre 2016. Ces rapports mentionnent ses atteintes à la santé. A l’exception du rapport du Dr J______, les autres rapports se prononcent également sur la capacité de travail du recourant dans son activité habituelle et dans une activité adaptée tout en relevant qu’au vu de son âge, une réinsertion professionnelle apparaît comme problématique. En revanche, aucun de ces rapports ne se prononce sur les limitations fonctionnelles du recourant. Toutefois, ces dernières sont évaluées dans l’avis de la cellule HG du 30 août 2016. Par conséquent, sur le plan médical, il n’y a pas de complexité de l’état de fait et son médecin traitant est en mesure de l’assister. Sur le plan juridique, il y a lieu de déterminer s’il y a eu un changement important des circonstances propre à influencer le degré d’invalidité du recourant depuis la décision du 24 juillet 2008 et si des mesures d’instruction complémentaires s’imposent au regard de l’obligation de l’intimé d’instruire tous les aspects médicaux et juridiques de la cause lorsqu’elle entre en matière sur une nouvelle demande (cf. arrêt du Tribunal fédéral 9C_142/2012 du 9 juillet 2012 consid. 4). A cela s’ajoute l’âge du recourant, né en 1955, soit proche de l’âge de la retraite, situation particulière pour laquelle la jurisprudence prévoit qu’il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9C_913/2012 du 9 avril 2013 consid. 5.2 et les références). Etant donné qu’une des questions juridiques repose sur des développements jurisprudentiels, il faut admettre qu’à côté de la relative</w:t>
      </w:r>
    </w:p>
    <w:p>
      <w:r>
        <w:t>A/212/2017 - 12/16 - difficulté du cas, sa complexité sur le plan juridique rend nécessaire l’assistance par un avocat. S’agissant des chances de succès des éventuelles oppositions du recourant au projet de décision, contrairement à ce que soutient l’intimé, elles ne paraissent pas vouées à l’échec. En effet, force est de constater que l’intimé n’a procédé à aucune mesure d’instruction auprès de l’employeur sur le descriptif des divers postes occupés par le recourant depuis la décision de 2008, notamment sur leur caractère adapté ou inadapté à son état de santé, ni à aucune mesure d’instruction sur l’évaluation de la capacité de travail du recourant au vu de ses limitations fonctionnelles. Or, dans la mesure où le recourant doit épargner son membre supérieur gauche, sa nuque et son dos, ne pas porter des poids de plus de dix kilos, ne pas effectuer des travaux au- dessus de l’horizontal, ne pas s’agenouiller et travailler en position essentiellement assise, on peine à concevoir quelle activité il peut encore exercer concrètement, dès lors que la plupart des activités simples et répétitives ont lieu en position debout. De plus, bien que l’intimé ait manifestement admis une aggravation de l’état de santé du recourant, il n’a procédé à aucun calcul de son degré d’invalidité en comparant les revenus avec et sans invalidité, mais s’est borné à conclure qu’il dispose d’une capacité de travail entière dans une activité adaptée. Enfin, bien que la cellule de l’HG et le gestionnaire de l’intimé aient demandé au service de réadaptation d’examiner si le recourant est à même de mettre en valeur sa capacité de travail résiduelle au vu des circonstances, notamment de son âge, le dossier ne contient aucune trace d’un tel examen selon les critères définis par la jurisprudence, de sorte que l’instruction est incomplète. Au surplus, les parties s’accordent sur l’indigence du recourant. En définitive, même si le recourant peut bénéficier de l'assistance de son médecin traitant pour requérir des mesures d’instruction complémentaire sur le plan médical, toutefois la difficulté relative du cas, ainsi que la complexité de l'état de fait et des questions de droit nécessitent l’assistance d’un avocat déjà au stade de la procédure d’instruction de la demande de prestations. En effet, le recourant n'est pas apte à y faire face seul ou avec l’aide d’un assistant social ou de son médecin traitant car ceux-ci ne disposent des connaissances juridiques requises pour vérifier que l’administration établit le degré d’invalidité en conformité avec la jurisprudence. Aussi, on se trouve en présence de circonstances exceptionnelles rendant objectivement nécessaire l'assistance d'un avocat durant la procédure administrative. Etant donné que toutes les conditions cumulatives requises pour l’octroi de l’assistance juridique sont réalisées, celle-ci doit être accordée au recourant.</w:t>
      </w:r>
    </w:p>
    <w:p>
      <w:r>
        <w:rPr>
          <w:b/>
        </w:rPr>
        <w:t>E. 9</w:t>
      </w:r>
    </w:p>
    <w:p>
      <w:r>
        <w:t>Le recourant conclut également à la nomination de son mandataire en tant qu’avocat d’office. Lorsque les circonstances l'exigent, l'assistance gratuite d'un conseil juridique est accordée au demandeur (art. 37 al. 4 LPGA), en la personne d'un avocat ou d'une</w:t>
      </w:r>
    </w:p>
    <w:p>
      <w:r>
        <w:t>A/212/2017 - 13/16 - avocate breveté qui remplit (par analogie) les conditions personnelles pour être inscrit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aCst. n'accorde pas au plaideur un droit inconditionnel au choix de son défenseur d'office (ATF 114 Ia 101 consid. 3 4; 105 Ia 296 consid. 1d; SJ 1986 349 consid. 3). En l’espèce, Maître Florian BAIER étant inscrit au registre cantonal des avocats (http://justice.geneve.ch/tdb/avocats/avocats.tdb), il n’y a aucune raison de ne pas tenir compte des vœux du recourant quant à la personne de son défenseur. Aussi, il y a lieu de nommer ce dernier en tant que défenseur d’office.</w:t>
      </w:r>
    </w:p>
    <w:p>
      <w:r>
        <w:rPr>
          <w:b/>
        </w:rPr>
        <w:t>E. 10</w:t>
      </w:r>
    </w:p>
    <w:p>
      <w:r>
        <w:t>Le recourant invoque également une violation du principe de l’égalité de traitement au sens de l’art. 8 al. 2 Cst. dans le cadre de la nouvelle pratique des tribunaux consistant à trancher les recours sans prendre en compte les rapports médicaux postérieurs à la date de la décision litigieuse. a.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142 V 316 consid. 6.1.1; ATF 135 I 49 consid. 4.1).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et les références citées; voir également ATF 124 II 409 consid. 7).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w:t>
      </w:r>
    </w:p>
    <w:p>
      <w:r>
        <w:t>A/212/2017 - 14/16 - le principe de l'interdiction de la discrimination indirecte ne pouvant servir qu'à corriger les effets négatifs les plus flagrants d'une réglementation étatique (ATF 142 V 316 consid. 6.1.2; ATF 138 I 205 consid. 5.5 et les références). b. Le principe inquisitoire, selon lequel les faits pertinents de la cause doivent être constatés d'office par l'autorité (cf. art. 43 al. 1 LPGA), ne s'applique pas à la procédure de l'art. 87 al. 3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 du Tribunal fédéral 9C_789/2012 du 27 juillet 2013 consid. 2.3).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 c. En l’espèce, l’intimé n’a pas refusé d’entrer en matière sur la nouvelle demande puisqu’il a rejeté cette dernière (cf. ATF 133 V 108 et ATF 117 V 198 consid. 3a). Dans un tel cas, le recourant peut produire en procédure contentieuse tout rapport médical postérieur à la décision litigieuse pour autant qu’il serve à établir la situation médicale à la date de ladite décision, de sorte que le grief de violation du principe de non-discrimination n’a pas à être examiné.</w:t>
      </w:r>
    </w:p>
    <w:p>
      <w:r>
        <w:rPr>
          <w:b/>
        </w:rPr>
        <w:t>E. 11</w:t>
      </w:r>
    </w:p>
    <w:p>
      <w:r>
        <w:t>Au vu de ce qui précède, le recours sera admis et la décision du 4 janvier 2017 sera annulée. Le recourant étant représentée par un avocat et obtenant gain de cause, une indemnité de CHF 1’500.- lui sera accordée à titre de participation à ses frais et dépens (art. 61 let. g LPGA; art. 6 du règlement sur les frais, émoluments et indemnités en matière administrative du 30 juillet 1986 [RFPA - E 5 10.03]). Selon l’art. 69 al. 1bis LAI, la procédure de recours en matière de contestations portant sur l'octroi ou le refus de prestations de l'AI est soumise à des frais de</w:t>
      </w:r>
    </w:p>
    <w:p>
      <w:r>
        <w:t>A/212/2017 - 15/16 - justice. Toutefois, le litige ne portant pas sur l’octroi ou le refus de prestations de l’AI, il ne sera pas perçu d’émolument (art. 69 al. 1bis LAI a contrario). Pour le surplus, la procédure est gratuite (art. 89H al. 1 LPA-GE).</w:t>
      </w:r>
    </w:p>
    <w:p>
      <w:r>
        <w:t>A/212/2017 - 16/16 -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