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ATAS/458/2019 vom 22. Mai 2019</w:t>
      </w:r>
    </w:p>
    <w:p>
      <w:r>
        <w:t>GE Cour de justice, 2019-05-22, FR</w:t>
      </w:r>
    </w:p>
    <w:p>
      <w:r>
        <w:rPr>
          <w:b/>
        </w:rPr>
        <w:t xml:space="preserve">Quelle: </w:t>
      </w:r>
      <w:r>
        <w:t>https://mcp.opencaselaw.ch/entscheid/ge_gerichte_ATAS_458_2019</w:t>
      </w:r>
    </w:p>
    <w:p>
      <w:r>
        <w:t>FR: GE_GERICHTE ATAS/458/2019 du 22 mai 2019</w:t>
      </w:r>
    </w:p>
    <w:p>
      <w:r>
        <w:t>IT: GE_GERICHTE ATAS/458/2019 del 22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A/2358/2018 - 12/17 -</w:t>
      </w:r>
    </w:p>
    <w:p>
      <w:r>
        <w:rPr>
          <w:b/>
        </w:rPr>
        <w:t>E. 2</w:t>
      </w:r>
    </w:p>
    <w:p>
      <w:r>
        <w:t>Interjeté dans le délai et la forme requise, le recours est recevable (art. 60 LPGA et 89B de la loi sur la procédure administrative du 12 septembre 1985; LPA - E 5 10).</w:t>
      </w:r>
    </w:p>
    <w:p>
      <w:r>
        <w:rPr>
          <w:b/>
        </w:rPr>
        <w:t>E. 3</w:t>
      </w:r>
    </w:p>
    <w:p>
      <w:r>
        <w:t>Le litige porte sur le bien-fondé du refus d’entrer en matière de l’intimé sur la nouvelle demande de la recourante, plus particulièrement sur la question de savoir si celle-ci a rendu plausible une aggravation de son état de santé susceptible d’influencer son droit aux prestations de l’assurance-invalidité depuis la dernière de décision rendue par l’intimé le 10 mai 2017.</w:t>
      </w:r>
    </w:p>
    <w:p>
      <w:r>
        <w:rPr>
          <w:b/>
        </w:rPr>
        <w:t>E. 4</w:t>
      </w:r>
    </w:p>
    <w:p>
      <w:r>
        <w:t>a. Dans un grief d'ordre formel qu'il convient d'examiner en premier, la recourante se plaint d'une violation de son droit d'être entendu, estimant la motivation de la décision attaquée insuffisante. b. La jurisprudence a déduit du droit d'être entendu (consacré par l'art. 29 al. 2 Cst.) le devoir de motiver la décision, afin que le justiciable puisse la comprendre, la contester utilement s'il y a lieu et exercer son droit de recours à bon escient. Pour répondre à ces exigences, doivent, au moins brièvement, être mentionnés les motifs sur lesquels la décision est fondée, de manière à ce que l'intéressé puisse se rendre compte de la portée de celle-ci et l'attaquer en connaissance de cause. La motivation peut d'ailleurs être implicite et résulter des différents considérants de la décision (ATF 141 V 557 consid. 3.2.1 p. 564 ; arrêt du Tribunal fédéral 9C_603/2015 du 25 avril 2016). c. En l’espèce, la motivation de l'arrêt attaqué est certes brève, mais elle permet de comprendre pour quelles raisons l’intimé a estimé que la recourante n’avait pas rendu plausible une aggravation de son état de santé, à savoir parce que du point de vue médico-théorique, il n’y avait pas eu de nouvelle atteinte ni d’aggravation et que les malaises en investigation n’avaient pas d’incidence sur la capacité de travail. Le premier grief de la recourante doit en conséquence être écarté.</w:t>
      </w:r>
    </w:p>
    <w:p>
      <w:r>
        <w:rPr>
          <w:b/>
        </w:rPr>
        <w:t>E. 5</w:t>
      </w:r>
    </w:p>
    <w:p>
      <w:r>
        <w:t>a. Lorsqu’une demande de révision est déposée, celle-ci doit établir de façon plausible que l’invalidité, l’impotence ou l’étendue du besoin de soins découlant de l’invalidité de l’assuré s’est modifiée de manière à influencer ses droits (art. 87 al. 2 RAI).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consid. 2b ; 117 V 198 consid. 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w:t>
      </w:r>
    </w:p>
    <w:p>
      <w:r>
        <w:t>A/2358/2018 - 13/17 -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b. Le principe inquisitoire, selon lequel les faits pertinents de la cause doivent être constatés d'office par l'autorité (cf. ATF 125 V 193 consid. 2; ATF 122 V 157 consid. 1a et les références), ne s'applique pas à la procédure de l'art. 87 al. 3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(voir arrêt de la Cour européenne des droits de l'homme Dombo Beheer BV contre Pays-Bas du 27 octobre 1993, Série A, vol. 274 n° 33 ; arrêt du Tribunal fédéral 9C_970/2010 du 30 mars 2011). c.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 87 al. 3 RAI et un examen des conditions de la révision au sens de l’art. 17 LPGA – qui implique que l’OAI est réputé être entré, même implicitement, en matière – porte sur le degré de l’analyse effectuée. Cette distinction n’est pas</w:t>
      </w:r>
    </w:p>
    <w:p>
      <w:r>
        <w:t>A/2358/2018 - 14/17 - toujours aisée et ne peut être faite que sur la base des éléments concrets du cas à trancher. Cela étant, si dans sa jurisprudence le Tribunal fédéral des assurances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 einfache Abklärungshandlungen », arrêt du Tribunal fédéral des assurances I 781/04 du 17 février 2005 consid. 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(arrêt du Tribunal fédéral des assurances I 47/06 du 25 août 2006 consid. 3.2), lorsqu’elle a sollicité l’avis de son médecin-conseil sans autres investigations (arrêt du Tribunal fédéral des assurances I 522/03 du 4 mai 2004 consid. 3.2) ou encore lorsqu’elle a demandé directement au médecin traitant un rapport médical établi sur un formulaire (arrêt du Tribunal fédéral des assurances I 781/04 du 17 février 2005 consid. 3). À cet égard, lorsque l’OAI ou le médecin interpellé se borne à constater prima facie l’absence de modification, sans autre argumentation que la mise en évidence des éléments médicaux permettant d’y conclure – notamment par la simple énumération des diagnostics – son examen demeure dans les limites de celui de la seule plausibilité, impliquant la possibilité de rendre une décision de non-entrée en matière.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w:t>
      </w:r>
    </w:p>
    <w:p>
      <w:r>
        <w:rPr>
          <w:b/>
        </w:rPr>
        <w:t>E. 6</w:t>
      </w:r>
    </w:p>
    <w:p>
      <w:r>
        <w:t>En l’espèce, il convient de retenir que l’intimé s’est contenté de refuser d’entrer en matière sur la nouvelle demande de la recourante, dans la mesure où il n’a pas effectué d’autres mesures d’instruction que de consulter le SMR et de demander un rapport complémentaire au Dr F______. La recourante a déposé une nouvelle demande de prestations le 17 novembre 2017, soit à peine plus de six mois après la décision du 10 mai 2017, par laquelle l’intimé lui niait le droit aux prestations. Dans sa nouvelle demande, elle a fait valoir des</w:t>
      </w:r>
    </w:p>
    <w:p>
      <w:r>
        <w:t>A/2358/2018 - 15/17 - problèmes de dos, à l’épaule droite, aux genoux et aux hanches ainsi qu’une fibromyalgie et une dépression. À teneur du bilan de stage établi par les ÉPI le 26 juin 2017, produit par la recourante à l’appui de sa demande, ce sont surtout ses douleurs au membre supérieur droit, au genou droit, à la nuque et aux cervicales ainsi que des maux de tête qui l’empêchaient de travailler. Le 9 décembre 2017, la Dresse D______ a indiqué que la recourante se plaignait actuellement de malaises, d’étourdissements, d’acouphènes, de douleurs aux hanches, au niveau des coudes ainsi que de fourmillements aux doigts des mains. Elle n’a pas explicité dans son rapport en quoi l’état de santé de l’assurée se serait aggravé depuis la dernière décision de l’intimé. Elle avait déjà retenu, avant celle- ci, comme totalement incapacitants, le 8 décembre 2016, des douleurs aux genoux et aux coudes, des angoisses, un état anxio-dépressif et des troubles du sommeil avec un probable syndrome d’apnées sévères du sommeil. Dans son rapport du 9 décembre 2017, la Dresse D______ a relevé que les plaintes de l’assurée portaient essentiellement sur ses douleurs au niveau du rachis CDLombaire, à l’épaule droite, aux genoux et aux hanches et que malgré son traitement, il n’y avait pas d’amélioration notable sur le plan clinique, ce qui correspond aux plaintes de la recourante déjà relevées dans son rapport du 8 décembre 2016. Elle invoquait ainsi davantage une absence d’évolution favorable de l’état de santé de la recourante qu’une aggravation de celui-ci. Ce n’est que dans son rapport du 23 avril 2018 que la Dresse D______ a expressément fait état d’une aggravation de l’état de santé de la recourante, tant sur le plan psychique que physique, sans plus de motivation si ce n’est que la patiente souffrait de nombreuses pathologies, dont l’épilepsie, qui la handicapait fortement par l’apparition de crises fréquentes. Ce bref rapport peu motivé ne suffit pas à rendre plausible une aggravation de l’état de santé de la recourante. Il ressort des rapports établis par le Dr F______ les 22 mars 2016, 19 septembre 2017 et 21 février 2018 que les diagnostics de malaise et de syncope convulsivante étaient sans incidence sur la capacité de travail, que la recourante en avait déjà souffert à plusieurs reprises avant la décision du 10 mai 2017 et que si ces troubles pouvaient être liés à une épilepsie, cela ne pouvait être confirmé en l’état. Le 9 décembre 2016, le Dr C______ avait également déjà mentionné plusieurs pertes de connaissance en 2016. Il en résulte que la recourante n’a pas rendu plausible une aggravation de son état de santé postérieure à la dernière décision de l’intimé, en lien avec le diagnostic d’épilepsie. S’agissant des douleurs aux coudes évoquées par la Dresse D______ le 9 décembre 2017, il faut relever que la recourante souffrait déjà de telles douleurs avant la dernière décision de l’intimé. Le 8 décembre 2016, la Dresse D______ avait en effet mentionné, sous les limitations fonctionnelles observées, que la recourante présentait des troubles aux coudes. Des douleurs aux coudes étaient également mentionnées dans le rapport établi le 24 septembre 2012 par la Dresse G______. Le</w:t>
      </w:r>
    </w:p>
    <w:p>
      <w:r>
        <w:t>A/2358/2018 - 16/17 - 1er mai 2017, soit avant la dernière décision, le Dr K______ avait déjà conclu à une épicondylite latérale modérée du coude et une discrète épicondylite médiale. Par ailleurs, le Dr N______ a indiqué le 29 août 2017, avoir constaté une épicondylite et une épitrochléite à gauche et avoir proposé, dans un premier temps, une infiltration du côté externe, qui était le plus symptomatique et le port une coudière. Il devait revoir l’assurée trois semaines plus tard pour voir le résultat et, le cas échéant, piquer le côté interne. La recourante n’a pas transmis d’autre rapport du Dr N______ à l’intimé, alors qu’elle devait revoir son médecin à fin novembre 2017 pour évaluer si une infiltration externe se justifiait ou si la coudière avait suffi pour la soulager. Elle n’a pas non plus mentionné de douleurs aux coudes dans sa nouvelle demande et, à teneur des rapports des ÉPI et de la Dresse D______, ses plaintes principales ne portaient pas sur ses coudes. La recourante n’a ainsi pas rendu plausible un aggravation significative de ses douleurs aux coudes. S’agissant de la dépression évoquée par l’assurée dans sa nouvelle demande, elle n’a pas produit de rapport d’un psychiatre en attestant et le rapport de la Dresse D______ du 9 décembre 2017 ne rend pas plausible une aggravation de son état psychique, puisqu’elle y faisait mention des mêmes diagnostics que ceux déjà posés les 5 juin et 8 décembre 2016, soit un état anxieux important et un état anxio- dépressif. S’agissant des acouphènes et des fourmillements aux doigts mentionnés dans le rapport de la Dresse D______ du 9 décembre 2017, rien ne permet de penser qu’il s’agit d’une aggravation de la santé de la recourante ayant un impact significatif sur son invalidité, étant relevé qu’il s’agit d’atteintes qui ne sont, a priori, pas de nature invalidante. S’agissant des fourmillements, la Dresse G______ avait déjà mentionné le 24 septembre 2012 que l’assurée avait souvent des acroparesthésies aux deux mains, de sorte qu’il ne s’agit pas d’une nouvelle atteinte. Enfin, il n’y a pas lieu de prendre en compte le rapport établi le 4 juillet 2018 par le Dresse D______, car il a été produit après la décision litigieuse.</w:t>
      </w:r>
    </w:p>
    <w:p>
      <w:r>
        <w:rPr>
          <w:b/>
        </w:rPr>
        <w:t>E. 7</w:t>
      </w:r>
    </w:p>
    <w:p>
      <w:r>
        <w:t>La recourante n’a ainsi pas rendu plausible une aggravation de son état de santé, étant relevé qu’elle considérait déjà être en incapacité de travail totale lors de la dernière décision de l’intimé, qui n’a pas été contestée. Le recours est ainsi infondé et sera rejeté.</w:t>
      </w:r>
    </w:p>
    <w:p>
      <w:r>
        <w:rPr>
          <w:b/>
        </w:rPr>
        <w:t>E. 8</w:t>
      </w:r>
    </w:p>
    <w:p>
      <w:r>
        <w:t>Un émolument de CHF 200.- sera mis à la charge de la recourante, conformément à l'art. 69 al. 1bis LAI. ***</w:t>
      </w:r>
    </w:p>
    <w:p>
      <w:r>
        <w:t>A/2358/2018 - 17/17 -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