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ATAS/458/2012 vom 3. April 2012</w:t>
      </w:r>
    </w:p>
    <w:p>
      <w:r>
        <w:t>GE Cour de justice, 2012-04-03, FR</w:t>
      </w:r>
    </w:p>
    <w:p>
      <w:r>
        <w:rPr>
          <w:b/>
        </w:rPr>
        <w:t xml:space="preserve">Quelle: </w:t>
      </w:r>
      <w:r>
        <w:t>https://mcp.opencaselaw.ch/entscheid/ge_gerichte_ATAS_458_2012</w:t>
      </w:r>
    </w:p>
    <w:p>
      <w:r>
        <w:t>FR: GE_GERICHTE ATAS/458/2012 du 3 avril 2012</w:t>
      </w:r>
    </w:p>
    <w:p>
      <w:r>
        <w:t>IT: GE_GERICHTE ATAS/458/2012 del 3 aprile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légaux, le recours est recevable (art. 56 al. 1 et 60 LPGA).</w:t>
      </w:r>
    </w:p>
    <w:p>
      <w:r>
        <w:rPr>
          <w:b/>
        </w:rPr>
        <w:t>E. 3</w:t>
      </w:r>
    </w:p>
    <w:p>
      <w:r>
        <w:t>Le SPC a considéré que l'opposition déposée par l'assuré le 22 décembre 2011 à la décision du 23 septembre 2011 était tardive. Le litige se limite dès lors à la recevabilité de l'opposition.</w:t>
      </w:r>
    </w:p>
    <w:p>
      <w:r>
        <w:rPr>
          <w:b/>
        </w:rPr>
        <w:t>E. 4</w:t>
      </w:r>
    </w:p>
    <w:p>
      <w:r>
        <w:t>Selon l'art. 52 LPGA, applicable en matière de prestations complémentaires fédérales, en vertu de l'art. 1 al. 1 de la loi fédérale sur les prestations complémentaires à l’AVS et à l’AI, du 6 octobre 2006 (loi sur les prestations complémentaires, LPC ; RS 831.30) et de l'art. 42 al. 1 LPCC, les décisions prises</w:t>
      </w:r>
    </w:p>
    <w:p>
      <w:r>
        <w:t>A/749/2012 - 4/6 - par le SPC peuvent être attaquées par la voie de l'opposition dans un délai de trente jours suivant leur notification. Le délai, compté par jours ou par mois, commence à courir le lendemain de la communication (art. 38 al. 1 LPGA) ; lorsqu'il échoit un samedi, un dimanche ou un jour férié, son terme est reporté au premier jour ouvrable qui suit (art. 38 al. 3 LPGA). Les écrits doivent être remis au plus tard le dernier jour du délai à l'autorité (art. 39 al. 1 LPGA).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A son terme, la notification est réputée avoir lieu (ATF np 2C_38/2009 du 5 juin 2009, consid. 4.1). En vertu de l'art. 40 al. 1 LPGA, un délai légal ne peut être prolongé. En effet, la sécurité du droit exige que certains actes ne puissent plus être accomplis passé un certain laps de temps, un terme étant ainsi mis aux possibilités de contestation, de telle manière que les parties sachent avec certitude que l'acte ou l'objet de la procédure est définitivement entré en force (MOOR, Droit administratif, volume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(ATF 119 II 87, consid. 2a ; 112 V 256, consid. 2a). Par empêchement non fautif, il faut entendre aussi bien l'impossibilité objective ou la force majeure que l'impossibilité due à des circonstances personnelles ou une erreur excusable. En particulier, est considérée comme non fautive, toute circonstance qui aurait empêché un plaideur consciencieux d'agir dans le délai fixé (POUDRET, Commentaire de la loi fédérale d'organisation judiciaire ad. art. 35 OJ nos 2.3 et suivants). En cas de maladie, par exemple, l'affection doit être à ce point incapacitante qu'elle empêche objectivement la partie d'agir personnellement ou de mandater un tiers pour le faire (ATF 119 II 86, consid. 2 ; 114 II 181, consid. 2 ; 112 V 255).</w:t>
      </w:r>
    </w:p>
    <w:p>
      <w:r>
        <w:t>A/749/2012 - 5/6 -</w:t>
      </w:r>
    </w:p>
    <w:p>
      <w:r>
        <w:rPr>
          <w:b/>
        </w:rPr>
        <w:t>E. 5</w:t>
      </w:r>
    </w:p>
    <w:p>
      <w:r>
        <w:t>En l'espèce, la décision attaquée, notifiée à l'assuré sous pli recommandé, est datée du 23 septembre 2011. Le délai d'opposition est présumé échu au plus tard le 3 octobre 2011. Déposée le 22 décembre 2011, l'opposition est manifestement tardive.</w:t>
      </w:r>
    </w:p>
    <w:p>
      <w:r>
        <w:rPr>
          <w:b/>
        </w:rPr>
        <w:t>E. 6</w:t>
      </w:r>
    </w:p>
    <w:p>
      <w:r>
        <w:t>Se pose ainsi la question, en l'espèce, de savoir s'il convient de considérer que le recourant a été empêché sans sa faute de respecter le délai de recours, et d'admettre sa demande de restitution du délai. Il allègue avoir souffert d'un "état de santé psychique précaire durant le mois de novembre 2011, selon événement arrivé dans ma vie privée". Force est toutefois de constater que le délai de trente jours durant lequel il avait la possibilité de former opposition à la décision du 23 septembre 2011 expirait bien avant le mois de novembre 2011. Dès lors, son état de santé à compter de cette date, qui l'aurait empêché de former opposition, ne saurait être retenu. Les erreurs évoquées par le recourant qui auraient été commises par son assistante sociale, ne concernent pas le fait qu'il ait agi tardivement en formant opposition, mais portent sur le fond du litige, à savoir la communication au SPC des documents manquants. Quoi qu'il en soit, et ainsi que le relève le SPC, l'éventuelle faute d'un mandataire est imputable à la partie elle-même (ATF 1P. 829/2005). Force est de constater que l'assuré a disposé de plusieurs semaines durant lesquelles il aurait été en mesure de déposer son opposition. Son inactivité durant ce laps de temps doit lui être imputée à faute. Selon la jurisprudence, le seul fait qu'il ait pu croire, comme il le soutient, que le délai de recours ne commençait à courir qu'à réception des documents qui lui étaient réclamés par le SPC, constitue une erreur de droit, laquelle ne constitue pas un empêchement objectif d'agir en temps utile (ATF 98 V 258 ; arrêt du TF H35/01).</w:t>
      </w:r>
    </w:p>
    <w:p>
      <w:r>
        <w:rPr>
          <w:b/>
        </w:rPr>
        <w:t>E. 7</w:t>
      </w:r>
    </w:p>
    <w:p>
      <w:r>
        <w:t>Aussi la décision du 8 février 2012 déclarant l'opposition irrecevable pour cause de tardiveté, ne peut-elle être que confirmée.</w:t>
      </w:r>
    </w:p>
    <w:p>
      <w:r>
        <w:t>A/749/2012 - 6/6 -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