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ATAS/457/2019 vom 22. Mai 2019</w:t>
      </w:r>
    </w:p>
    <w:p>
      <w:r>
        <w:t>GE Cour de justice, 2019-05-22, FR</w:t>
      </w:r>
    </w:p>
    <w:p>
      <w:r>
        <w:rPr>
          <w:b/>
        </w:rPr>
        <w:t xml:space="preserve">Quelle: </w:t>
      </w:r>
      <w:r>
        <w:t>https://mcp.opencaselaw.ch/entscheid/ge_gerichte_ATAS_457_2019</w:t>
      </w:r>
    </w:p>
    <w:p>
      <w:r>
        <w:t>FR: GE_GERICHTE ATAS/457/2019 du 22 mai 2019</w:t>
      </w:r>
    </w:p>
    <w:p>
      <w:r>
        <w:t>IT: GE_GERICHTE ATAS/457/2019 del 22 maggio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L'objet du litige porte sur le bien-fondé de la suspension de neuf jours du droit à l'indemnité de la recourante pour recherches insuffisantes d'emploi durant les trois derniers mois de son contrat à durée déterminée.</w:t>
      </w:r>
    </w:p>
    <w:p>
      <w:r>
        <w:rPr>
          <w:b/>
        </w:rPr>
        <w:t>E. 4</w:t>
      </w:r>
    </w:p>
    <w:p>
      <w:r>
        <w:t>a. 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Il lui incombe, en particulier, de chercher du travail, au besoin en dehors de la profession qu’il exerçait précédemment. L’art. 26 de l’ordonnance du 31 août 1983 sur l’assurance-chômage obligatoire et l’indemnité en cas d’insolvabilité (OACI)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w:t>
      </w:r>
    </w:p>
    <w:p>
      <w:r>
        <w:t>A/863/2019 - 6/9 - b.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 8C_854/2015 du 15 juillet 2016 consid. 4.2 et les références citées). L'obligation de rechercher un emploi s'applique aussi lorsqu'il s'agit d'un contrat à durée déterminée, au moins durant les trois erniers mois (Bulletin du SECO LACI/IC- janvier 2014 - B 314; arrêt du Tribunal fédéral 8C 800/2008 du 8 avril 2009 ; Boris RUBIN, Commentaire de la loi sur l'assurance-chômage, 2014, n. 12 ad. art. 17). Il s'agit là d'une règle élémentaire de comportement de sorte qu'un assuré doit être sanctionné même s'il n'a pas été renseigné précisément sur les conséquences de son inaction (cf.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L'obligation de chercher du travail ne cesse que lorsque l'entrée en service auprès d'un autre employeur est certaine (arrêt du Tribunal fédéral 8C_271/2008 du 25 septembre 2008). c.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des assurances C 6/2005 du 6 mars 2006). L'activation de réseau ne cadre pas avec les exigences de l'art. 26 al. 1 OACI (Boris RUBIN, Commentaire de la loi sur l'assurance-chômage, 2014, p. 203) et n’est donc pas assimilée à une recherche d’emploi (Boris RUBIN - La suspension du droit à l’indemnité de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w:t>
      </w:r>
    </w:p>
    <w:p>
      <w:r>
        <w:t>A/863/2019 - 7/9 - postulation ordinaires au sens des art. 17 LACI et 26 OACI (arrêt du Tribunal fédéral 8C_463/2018 du 14 mars 2019). La chambre de céans a jugé, que cinq recherches d’emploi dans un mois était suffisant pour un assuré au bénéfice de la patente de cafetier, qui recherchait un emploi de gérant de restaurant, au regard de son expérience de plus de trois ans, soit une activité de cadre spécialisé (ATAS/808/2016 du 12 octobre 2016). Le Tribunal fédéral a estimé que quatre recherches d'emploi par mois pendant le délai de congé étaient manifestement insuffisantes au regard de l'art. 30 al. 1 let. c LACI pour une assurée qui travaillait comme femme de ménage (arrêt du Tribunal fédéral 8C_854/2015 du 15 juillet 2016).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w:t>
      </w:r>
    </w:p>
    <w:p>
      <w:r>
        <w:rPr>
          <w:b/>
        </w:rPr>
        <w:t>E. 5</w:t>
      </w:r>
    </w:p>
    <w:p>
      <w:r>
        <w:t>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8C_316/07 du 6 avril 2008 consid. 2.1.2).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Selon l’échelle des suspensions établie par le SECO,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La durée de la suspension est exclusivement fixée en fonction du comportement fautif de l'assuré et non pas en fonction de la durée effective du chômage ou de la situation personnelle de l’intéressé (ATF 113 V 154; arrêt du Tribunal fédéral des assurances C 81/05 du 29 novembre 2005). La chambre de céans doit se limiter à examiner si l'administration a fait un usage critiquable de son pouvoir d'appréciation (arrêt du Tribunal fédéral 8C 316/07 du 16 avril 2008 consid. 2.2).</w:t>
      </w:r>
    </w:p>
    <w:p>
      <w:r>
        <w:t>A/863/2019 - 8/9 - La chambre de céans a jugé qu’il se justifie d'interpréter le barème du SECO en ce sens que la sanction prévue est proportionnelle au nombre de mois durant lesquels l'assuré n'a pas fourni un nombre de recherches d'emploi suffisant et non pas à la durée du délai de congé. Cette solution est plus conforme au principe de l'égalité de traitement, dès lors qu'un assuré qui bénéficiait d'un délai de congé de deux mois et qui ne fournissait aucune recherche d'emploi était mieux traité que celui qui, au bénéfice d'un délai de congé de trois mois, ne fournissait aucune recherche d'emploi durant le premier mois du délai de congé, mais un nombre de recherches d'emploi suffisant et adéquat durant les deux derniers mois du délai de congé. Le barème du SECO pouvait cependant être suivi moyennant la prise en compte du nombre de mois, non plus au titre de délai de congé, mais de périodes durant lesquelles l'assuré avait failli à son devoir de rechercher un emploi, critère pertinent pour évaluer la faute de ce dernier (ATAS/258/2015 du 26 mars 2015; ATAS/659/2018 du</w:t>
      </w:r>
    </w:p>
    <w:p>
      <w:r>
        <w:rPr>
          <w:b/>
        </w:rPr>
        <w:t>E. 10</w:t>
      </w:r>
    </w:p>
    <w:p>
      <w:r>
        <w:t>juillet 2018). 6. En l'espèce, le nombre de recherches d’emploi effectué par la recourante est insuffisant au regard des exigences en la matière. Au vu de son parcours professionnel et de ses compétences, celle-ci aurait dû faire davantage de postulation par écrit. Sa situation n’apparaît pas assez spécifique pour justifier moins de recherches d’emploi qu’il n’est usuellement requis. Elle est en effet au bénéfice de compétences administratives qu’elle aurait également pu faire valoir en dehors du milieu associatif. Il faut également relever qu’elle a postulé, en octobre et novembre 2018, à huit reprises par téléphone, de sorte que même si elles étaient bien ciblées, l’on ne peut considérer que ses recherches d’emploi étaient bien présentées, ce qui aurait pu justifier, éventuellement, un nombre de postulation moindre. Par ailleurs, comme l’a retenu l’intimé, les démarches d’activation du réseau ne comptent pas comme recherches d’emploi, au sens de l'art. 26 al. 1 OACI, selon la jurisprudence. C’est donc à juste titre que l’intimé a retenu que la recourante n’avait pas fait assez de recherches d’emploi en octobre et novembre 2018. En revanche, c’est à tort qu’il a prononcé une suspension du droit à l’indemnité de neuf jours en se référant aux trois derniers mois du contrat à durée déterminée de la recourante. En effet, conformément à la jurisprudence de la chambre de céans, il aurait dû tenir compte de recherches insuffisantes sur deux mois et fixer, en conséquence, la sanction à six jours, en application du barème du SECO pour recherches insuffisantes lors d’un délai de congé de deux mois. 7. Le recours est ainsi partiellement fondé et la décision querellée sera réformée dans le sens précité. 8. Il ne sera pas alloué d’indemnité de procédure à la recourante, qui n'est pas assistée d'un conseil et qui n’a pas fait valoir de frais engendrés par la procédure (art. 61 let. g LPGA). 9. La procédure est gratuite (art. 61 let. a LPGA).</w:t>
      </w:r>
    </w:p>
    <w:p>
      <w:r>
        <w:t>A/863/2019 - 9/9 -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