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ATAS/456/2014 vom 1. April 2014</w:t>
      </w:r>
    </w:p>
    <w:p>
      <w:r>
        <w:t>GE Cour de justice, 2014-04-01, FR</w:t>
      </w:r>
    </w:p>
    <w:p>
      <w:r>
        <w:rPr>
          <w:b/>
        </w:rPr>
        <w:t xml:space="preserve">Quelle: </w:t>
      </w:r>
      <w:r>
        <w:t>https://mcp.opencaselaw.ch/entscheid/ge_gerichte_ATAS_456_2014</w:t>
      </w:r>
    </w:p>
    <w:p>
      <w:r>
        <w:t>FR: GE_GERICHTE ATAS/456/2014 du 1 avril 2014</w:t>
      </w:r>
    </w:p>
    <w:p>
      <w:r>
        <w:t>IT: GE_GERICHTE ATAS/456/2014 del 1 aprile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2008, consid. 1.2). Le droit aux prestations complémentaires de la recourante se détermine dès lors selon les dispositions légales dans leur ancienne teneur pour la période jusqu'au 31 décembre 2010 et selon le nouveau droit pour les prestations dès cette date.</w:t>
      </w:r>
    </w:p>
    <w:p>
      <w:r>
        <w:t>A/3985/2013 - 6/13 -</w:t>
      </w:r>
    </w:p>
    <w:p>
      <w:r>
        <w:rPr>
          <w:b/>
        </w:rPr>
        <w:t>E. 4</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RSG J 4 20]; art. 43 LPCC).</w:t>
      </w:r>
    </w:p>
    <w:p>
      <w:r>
        <w:rPr>
          <w:b/>
        </w:rPr>
        <w:t>E. 5</w:t>
      </w:r>
    </w:p>
    <w:p>
      <w:r>
        <w:t>Le litige porte sur la question de savoir si c’est à juste titre que l’intimé a requis de la recourante la restitution des prestations complémentaires, tant dans son principe que dans la quotité, pour la période courant du 1er septembre 2012 au 31 octobre 2013, sur le montant des prestations pour l'avenir et sur le droit du SPC de compenser sa dette avec des prestations dues.</w:t>
      </w:r>
    </w:p>
    <w:p>
      <w:r>
        <w:rPr>
          <w:b/>
        </w:rPr>
        <w:t>E. 6</w:t>
      </w:r>
    </w:p>
    <w:p>
      <w:r>
        <w:t>a. S'agissant des prestations complémentaires fédérales,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ATFA non publié P 32/06 du 14 novembre 2006, consid. 3 et les références). Ceci est confirmé sous l'empire de la LPGA (ATF non publié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 Selon l'art. 3 al. 1 OPGA, l’étendue de l’obligation de restituer est fixée par une décision.</w:t>
      </w:r>
    </w:p>
    <w:p>
      <w:r>
        <w:t>A/3985/2013 - 7/13 - b.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RSG J 4 25.03) précise que le SPC doit demander la restitution des prestations indûment touchées au bénéficiaire, à ses héritiers ou aux autres personnes mentionnées à l'art. 2 OPGA appliqué par analogie (al. 1). Il fixe l'étendue de l'obligation de restituer par décision (al. 2). c.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w:t>
      </w:r>
    </w:p>
    <w:p>
      <w:r>
        <w:rPr>
          <w:b/>
        </w:rPr>
        <w:t>E. 7</w:t>
      </w:r>
    </w:p>
    <w:p>
      <w:r>
        <w:t>a.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deux tiers des ressources en espèces ou en nature provenant de l’exercice d’une activité lucrative, pour autant qu’elles excèdent annuellement 1'000 fr. pour les personnes seules (let. a) ; le produit de la fortune mobilière et immobilière (let. b), dans la mesure où elle dépasse 37’500 fr. dès le 1er janvier 2011 pour les personnes seules (let. c). b.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w:t>
      </w:r>
    </w:p>
    <w:p>
      <w:r>
        <w:t>A/3985/2013 - 8/13 - bénéficiaires de rentes de vieillesse, et ce après déduction des franchises prévues par cette disposition (let. c).</w:t>
      </w:r>
    </w:p>
    <w:p>
      <w:r>
        <w:rPr>
          <w:b/>
        </w:rPr>
        <w:t>E. 8</w:t>
      </w:r>
    </w:p>
    <w:p>
      <w:r>
        <w:t>a. 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 temps (al. 2). La prestation complémentaire annuelle doit toujours être calculée compte tenu des rentes, pensions et autres prestations périodiques en cours (al. 3 de l'art. 23 aOPC-AVS/AI et OPC-AVS/AI). Pour la fixation des prestations complémentaires cantonales, sont déterminantes, les rentes, pensions et autres prestations périodiques de l'année civile en cours (let. a), la fortune au 1er janvier de l'année pour laquelle la prestation est demandée (let. b de l'art. 9 al. 1 LPCC). En cas de modification importante des ressources ou de la fortune du bénéficiaire, la prestation est fixée conformément à la situation nouvelle (art. 9 al. 3 LPCC). Cela étant, selon l’art. 25 al. 1 OPC-AVS/AI, la prestation complémentaire annuelle doit être augmentée, réduite ou supprimée: -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(let. c) ; - lors d’un contrôle périodique, si l’on constate un changement des dépenses reconnues, des revenus déterminants et de la fortune; on pourra renoncer à rectifier la prestation complémentaire annuelle, lorsque la modification est inférieure à 120 francs par an (let. d). b. Selon l’art. 25 al. 2 OPC-AVS/AI, la nouvelle décision doit porter effet dès la date suivante: - dans les cas prévus par l’al. 1 let. c, lors d’une augmentation de l’excédent des dépenses, dès le début du mois au cours duquel le changement a été annoncé, mais au plus tôt à partir du mois dans lequel celui-ci est survenu (let. b) ; -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w:t>
      </w:r>
    </w:p>
    <w:p>
      <w:r>
        <w:t>A/3985/2013 - 9/13 - -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c.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selon laquelle le paiement d'arriérés est exclu, est contraire au droit (ATF 138 V 298 consid. 5.2.2).</w:t>
      </w:r>
    </w:p>
    <w:p>
      <w:r>
        <w:rPr>
          <w:b/>
        </w:rPr>
        <w:t>E. 9</w:t>
      </w:r>
    </w:p>
    <w:p>
      <w:r>
        <w:t>Pour les prestations complémentaires fédérales, l’art. 27 OPC-AVS/AI prescrit que les créances en restitution peuvent être compensées avec des prestations complémentaires échues ou avec des prestations échues dues en vertu de lois régissant d’autres assurances sociales, pour autant que ces lois autorisent la compensation. Pour les prestations cantonales, selon l’art. 27 LPCC, les créances de l’Etat découlant de la présente loi peuvent être compensées, à due concurrence, avec des prestations échues.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et ATF 128 V 228 consid. 3b; VSI 1994 p. 217 consid. 3). En raison de la nature des créances en jeu et par référence à l'art. 125 ch. 2 CO applicable par analogie, une créance d'une institution de sécurité sociale ne peut être compensée avec une prestation due à un assuré si la compensation porte atteinte à son minimum vital, tel que fixé par l’art. 93 de la loi sur la poursuite pour dettes et la faillite (LP; RS 281.1) conformément à la jurisprudence (ATF 131 V 252 consid. 1.2; ATF 115 V 341 consid. 2c; ATF non publié 8C_130/2008 du 11 juillet 2008, consid. 2.3). Lorsque la compensation du montant total n'est pas possible en une seule fois, on l'effectuera par des montants</w:t>
      </w:r>
    </w:p>
    <w:p>
      <w:r>
        <w:t>A/3985/2013 - 10/13 - partiels répartis sur quelques mois (RCC 1990 p. 207 et réf. citées). Si la différence entre le revenu brut de l'ayant droit à la prestation complémentaire et le minimum vital du droit des poursuites consiste exclusivement dans le produit d'une prestation complémentaire, il n'est pas possible, même si c'est pour éteindre une dette de l'assuré par compensation, de réduire le montant de la prestation complémentaire à laquelle il a droit (ATF 113 V 280 consid. 5). L'intéressé a le droit de demander la remise de l'obligation de restituer, lorsque la restitution des prestations allouées indûment, mais reçues de bonne foi, le mettrait dans une situation difficile (art. 25 al. 1 2ème phrase LPGA). En vertu de l'art. 3 al. 2 OPGA, l'assureur est tenu d'indiquer la possibilité d'une remise dans la décision de restitution. La demande de remise ne peut être traitée sur le fond que si la décision de restitution est entrée en force. La remise et son étendue font ainsi l'objet d'une procédure distincte (ATFA non publiés P 63/06 du 14 mars 2007, consid. 3 et C 264/05 du 25 janvier 2006, consid. 2.1). Quant à la compensation, qui a pour objet d'éteindre la créance en restitution, elle ne peut intervenir qu'une fois qu'il a été statué définitivement sur la restitution et une éventuelle demande de remise (ATF non publié 8C_130/2008 du 11 juillet 2008, consid. 3.2).</w:t>
      </w:r>
    </w:p>
    <w:p>
      <w:r>
        <w:rPr>
          <w:b/>
        </w:rPr>
        <w:t>E. 10</w:t>
      </w:r>
    </w:p>
    <w:p>
      <w:r>
        <w:t>En l'espèce, il est établi par pièces que l'assurée n'a jamais cessé d'être domiciliée en Suisse et qu'elle a déménagé entre le 15 juillet et le 15 août 2012 de son logement situé chemin M__________, ___________ à celui situé avenue N__________, __________. Elle a communiqué sa nouvelle adresse au SPC le 14 août 2012, puis le 12 septembre 2012, à l'occasion d'échanges de correspondance concernant le remboursement de frais de maladie – information qui a manifestement échappé au SPC. Elle a par contre omis de procéder à son changement d'adresse à l'OCP et, surtout, elle n'a pas communiqué au SPC le montant de son nouveau loyer. Par ailleurs, l'assurée a omis de communiquer au SPC que le revenu de son activité avait sensiblement augmenté en 2012, puisqu'il s'est élevé à 12'647.- nets cette année-là, alors qu'il avait été maintenu à CHF 4'923,60 (pris en compte à concurrence de CHF 2'615,75) pour les années 2012 et 2013. En premier lieu, il est incontestable que la réduction du loyer et l'augmentation du revenu justifient la révision des décisions antérieures, dans les limites de l'art. 25 LPGA. La question pourra rester ouverte de savoir quand le SPC aurait dû connaître le déménagement de l'assurée, en faisant preuve de l'attention exigible, dans la mesure où c'est la réduction du loyer qui fonde la révision et que celle-ci n'a pas été annoncée au SPC par l'assurée. Le délai de péremption d'un an a donc commencé à courir en septembre 2013 et la décision est intervenue en temps utile. En second lieu, selon l’art. 25 al. 1 et al. 2 OPC-AVS/AI, lorsque les revenus augmentent et que les charges baissent, la décision de réduction des prestations prend effet dès le début du mois qui suit la décision, mais une demande de restitution des prestations est réservée. Dans la décision du 18 octobre 2013, le SPC a supprimé toute prestation dès le 1er septembre 2012 (soit le début du mois suivant</w:t>
      </w:r>
    </w:p>
    <w:p>
      <w:r>
        <w:t>A/3985/2013 - 11/13 - la résiliation du bail de l'ancien appartement) et a réclamé la restitution des prestations trop perçues du 1er septembre 2012 au 31 octobre 2013, ce qui est conforme à la disposition précitée. Contrairement à la loi et à la jurisprudence du Tribunal fédéral (cf. notamment arrêt 9C_777/2013 du 13 février 2014), la décision sur opposition porte sur une période différente de la décision, ce qui rend la situation totalement incompréhensible pour les assurés. De même, dans la mesure où la décision sur opposition annule et remplace la décision, il ne faut pas déduire la dette ressortant de la deuxième de celle issue de la première, mais refaire les calculs sur la même période. Le SPC devait ainsi statuer sur opposition pour la période du 1er septembre 2012 au 31 octobre 2013 et rendre une nouvelle décision dès le 1er novembre 2013. Cela étant, le recours est dirigé contre la décision sur opposition qui délimite donc l'objet du litige et doit être examinée entièrement. En troisième lieu, il convient de procéder aux calculs des revenus et des charges établis par pièces, afin de calculer dès le 1er septembre 2012 le montant de la prestation due et celui qui doit être restitué. La décision et la décision sur opposition tiennent correctement compte du nouveau loyer (5'700.-) et du revenu réalisé en 2012 (12'648.- retenu à hauteur de 7'765,35 étant précisé que sur la base du salaire de 12'647.- cela revient à 7'764,70, soit une différence insignifiante). L'assurée ne prétend pas que son revenu en 2011 aurait été moindre qu'en 2012, pour les calculs de septembre à décembre 2012. Les autres charges et revenus ne sont pas contestés. Ainsi, la prestation cantonale est réduite à 703.- dès le 1er septembre 2012, 710.- dès le 1er janvier 2013 et la prestation fédérale est supprimée dès le 1er septembre 2012. L'assurée aurait donc dû percevoir 9'912.- du 1er septembre 2012 au 31 octobre 2013. Du 1er septembre 2012 au 31 décembre 2012, l'assurée a perçu mensuellement 842.- de PCC et 618.- de PCF, puis 849.- de PCF et 619.- de PCC du 1er janvier au 31 octobre 2013, soit un montant total de 20'520.- Le montant à restituer s'élève ainsi à 10'608.-. La différence entre ce montant et celui ressortant de la décision sur opposition provient du fait que cette dernière porte sur une période étendue au 30 novembre 2013. Corolairement la prestation reste fixée à 710.- par mois dès le 1er novembre 2013, sauf si les revenus de l'assurée ont sensiblement baissé ou augmenté en 2013 ou en 2014, ce dont elle doit alors informer le SPC sans tarder. En quatrième lieu, en étendant la période examinée, le SPC a excédé l'objet du litige, limité à la période couverte par la décision et, il a ainsi déduit de la dette de l'assurée la prestation due pour novembre 2013, ce qui revient à procéder à une compensation contraire à la loi, puisqu'au surplus, elle place l'assurée, durant le mois où la prestation est due, soit novembre 2013, en dessous du minimum vital. En tant qu'elle excède la cadre du litige délimité par la décision et qu'elle procède à cette compensation, la décision doit être annulée. Finalement, si elle s'estime fondée à le faire, l'assurée pourra solliciter la remise de l'obligation de restituer après que la décision de restitution soit définitive et, si son</w:t>
      </w:r>
    </w:p>
    <w:p>
      <w:r>
        <w:t>A/3985/2013 - 12/13 - activité et son revenu venaient à être réduits, elle devra l'annoncer sans délai au SPC.</w:t>
      </w:r>
    </w:p>
    <w:p>
      <w:r>
        <w:rPr>
          <w:b/>
        </w:rPr>
        <w:t>E. 11</w:t>
      </w:r>
    </w:p>
    <w:p>
      <w:r>
        <w:t>Le recours est donc partiellement admis et la décision sur opposition du 19 novembre 2013 est annulée en tant qu'elle compense la prestation due pour novembre 2013 avec la dette de l'assurée qui s'élève à 10'608.- pour la période du 1er septembre 2012 au 31 octobre 2013. La recourante obtenant gain de cause très partiellement, une indemnité limitée à 800.- sera mise à la charge de l'intimé.</w:t>
      </w:r>
    </w:p>
    <w:p>
      <w:r>
        <w:t>A/3985/2013 - 13/13 - PAR CES MOTIFS, LA CHAMBRE DES ASSURANCES SOCIALES : Statuant A la forme : 1. Déclare le recours recevable. Au fond : 2. L'admet partiellement, annule la décision sur opposition du 19 novembre 2013 dans le sens des considérants et invite l'intimé à verser sans délai à l'assurée la prestation de 710.- due pour le mois de novembre 2013. 3. Condamne l'intimé au paiement d'une indemnité de procédure de 800.- en faveur de la recourante.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