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ATAS/454/2018 vom 28. Mai 2018</w:t>
      </w:r>
    </w:p>
    <w:p>
      <w:r>
        <w:t>GE Cour de justice, 2018-05-28, FR</w:t>
      </w:r>
    </w:p>
    <w:p>
      <w:r>
        <w:rPr>
          <w:b/>
        </w:rPr>
        <w:t xml:space="preserve">Quelle: </w:t>
      </w:r>
      <w:r>
        <w:t>https://mcp.opencaselaw.ch/entscheid/ge_gerichte_ATAS_454_2018</w:t>
      </w:r>
    </w:p>
    <w:p>
      <w:r>
        <w:t>FR: GE_GERICHTE ATAS/454/2018 du 28 mai 2018</w:t>
      </w:r>
    </w:p>
    <w:p>
      <w:r>
        <w:t>IT: GE_GERICHTE ATAS/454/2018 del 28 maggio 2018</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 délai de recours est de trente jours (art. 56 LPGA ; art. 62 al. 1 de la de loi sur la procédure administrative du 12 septembre 1985 [LPA - E 5 10]). Interjeté dans la forme et le délai prévus par la loi, le recours est recevable (art. 56 ss LPGA et 62 ss LPA).</w:t>
      </w:r>
    </w:p>
    <w:p>
      <w:r>
        <w:rPr>
          <w:b/>
        </w:rPr>
        <w:t>E. 4</w:t>
      </w:r>
    </w:p>
    <w:p>
      <w:r>
        <w:t>Le litige porte sur le droit du recourant à une rente d'invalidité et à des mesures d'ordre professionnel.</w:t>
      </w:r>
    </w:p>
    <w:p>
      <w:r>
        <w:rPr>
          <w:b/>
        </w:rPr>
        <w:t>E. 5</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w:t>
      </w:r>
    </w:p>
    <w:p>
      <w:r>
        <w:rPr>
          <w:b/>
        </w:rPr>
        <w:t>E. 6</w:t>
      </w:r>
    </w:p>
    <w:p>
      <w:r>
        <w:t>En vertu de l’art. 28 al. 2 LAI, l’assuré a droit à une rente entière s’il est invalide à 70 % au moins, à un trois-quarts de rente s'il est invalide à 60 % au moins, à une</w:t>
      </w:r>
    </w:p>
    <w:p>
      <w:r>
        <w:t>A/2849/2017 - 10/17 - demi-rente s’il est invalide à 50 % au moins, ou à un quart de rente s’il est invalide à 40 %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rPr>
          <w:b/>
        </w:rPr>
        <w:t>E. 7</w:t>
      </w:r>
    </w:p>
    <w:p>
      <w:r>
        <w:t>En vertu des art. 28 al. 1 et 29 al. 1 LAI, le droit à la rente prend naissance au plus tôt à la date dès laquelle l’assuré a présenté une incapacité de travail (art. 6 LPGA) d’au moins 40 % en moyenne pendant une année sans interruption notable et qu’au terme de cette année, il est invalide (art. 8 LPGA) à 40 % au moins, mais au plus tôt à l’échéance d’une période de six mois à compter de la date à laquelle l’assuré a fait valoir son droit aux prestations conformément à l’art. 29 al. 1 LPGA.</w:t>
      </w:r>
    </w:p>
    <w:p>
      <w:r>
        <w:rPr>
          <w:b/>
        </w:rPr>
        <w:t>E. 8</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w:t>
      </w:r>
    </w:p>
    <w:p>
      <w:r>
        <w:t>A/2849/2017 - 11/17 - l'expert soient bien motivées (ATF 134 V 231 consid. 5.1 ; ATF 133 V 450 consid. 11.1.3 ;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w:t>
      </w:r>
    </w:p>
    <w:p>
      <w:r>
        <w:t>A/2849/2017 - 12/17 - ces avis et il y a lieu de mettre en œuvre une expertise par un médecin indépendant selon la procédure de l'art. 44 LPGA ou une expertise judiciaire (ATF 135 V 465 consid. 4.6 ; arrêt du Tribunal fédéral 9C_301/2013 du 4 septembre 2013 consid. 3).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Un rapport du SMR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w:t>
      </w:r>
    </w:p>
    <w:p>
      <w:r>
        <w:t>A/2849/2017 - 13/17 -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w:t>
      </w:r>
    </w:p>
    <w:p>
      <w:r>
        <w:rPr>
          <w:b/>
        </w:rPr>
        <w:t>E. 9</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w:t>
      </w:r>
    </w:p>
    <w:p>
      <w:r>
        <w:rPr>
          <w:b/>
        </w:rPr>
        <w:t>E. 10</w:t>
      </w:r>
    </w:p>
    <w:p>
      <w:r>
        <w:t>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 RAMA 1985 p. 240 consid. 4 ;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w:t>
      </w:r>
    </w:p>
    <w:p>
      <w:r>
        <w:t>A/2849/2017 - 14/17 - consid. 4.4.1.3 et 4.4.1.4 ; SVR 2010 IV n. 49 p. 151, consid. 3.5 ; arrêt du Tribunal fédéral 8C_760/2011 du 26 janvier 2012 consid. 3).</w:t>
      </w:r>
    </w:p>
    <w:p>
      <w:r>
        <w:rPr>
          <w:b/>
        </w:rPr>
        <w:t>E. 11</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 ATF 122 III 219 consid. 3c). Une telle manière de procéder ne viole pas le droit d’être entendu selon l’art. 29 al. 2 de la Constitution fédérale de la Confédération suisse du 18 avril 1999 (RS 101 – Cst ; SVR 2001 IV n. 10 p. 28 consid. 4b), la jurisprudence rendue sous l’empire de l’art. 4 aCst. étant toujours valable (ATF 124 V 90 consid. 4b ; ATF 122 V 157 consid. 1d).</w:t>
      </w:r>
    </w:p>
    <w:p>
      <w:r>
        <w:rPr>
          <w:b/>
        </w:rPr>
        <w:t>E. 12</w:t>
      </w:r>
    </w:p>
    <w:p>
      <w:r>
        <w:t>En l’espèce, le recourant estime qu’une instruction médicale se justifie afin d’évaluer l’impact de son trouble psychique sur sa capacité de travail ; par ailleurs, il relève que ses atteintes à la santé physique n’ont pas fait l’objet d’une instruction sérieuse ; il a pris des conclusions en renvoi de la cause à l’intimé pour instruction complémentaire, ou tendant à ce qu’une instruction soit ordonnée par la chambre de céans.</w:t>
      </w:r>
    </w:p>
    <w:p>
      <w:r>
        <w:rPr>
          <w:b/>
        </w:rPr>
        <w:t>E. 13</w:t>
      </w:r>
    </w:p>
    <w:p>
      <w:r>
        <w:t>S’agissant de l’atteinte somatique, il convient de constater que l’intimé a retenu que le recourant était capable d’exercer une activité adaptée dès le 4 septembre 2016 ; il s'est pour cela fondé sur l’avis du SMR du 21 février 2017, lequel fait référence à l’appréciation médicale du Dr I______ du 11 novembre 2016 ; le SMR a précisé les limitations fonctionnelles suivantes : Pas de travail en porte-à-faux du rachis lombaire, pas de port de charges &gt; 10kg, pas de mouvements répétés en flexion et/ou inclinaison latérale du tronc, pas de station debout prolongée, préférer une activité légère respectant une alternance des positions. Or, en tant que médecin d’arrondissement de la SUVA, le Dr I______ s’est limité à examiner si les atteintes à la santé du recourant encore présentes relevaient de l’accident du 4 mars 2016 pour conclure que tel n’était pas le cas, la hernie discale n’étant pas post-traumatique et le trouble lombaire étant lié à un état antérieur et aux troubles dégénératifs. Il n'a, en conséquence, pas examiné d’éventuelles limitations fonctionnelles du recourant. Force est de constater que l’appréciation du Dr I______ ne permet pas de conclure à une capacité de travail du recourant recouvrée dès le 4 septembre 2016, l’impact des troubles d’ordre maladif n’ayant pas été analysé par le Dr I______. Par ailleurs, les limitations fonctionnelles posées par le SMR, uniquement sur dossier, ne se réfèrent à aucun rapport médical antérieur. En outre, si le Dr F______ a mentionné une capacité de travail du recourant dans une activité adaptée dès le 21 janvier 2017, il a aussi indiqué le 28 avril 2017 que tel n’était plus le cas, le recourant étant totalement incapable de travailler dans toute</w:t>
      </w:r>
    </w:p>
    <w:p>
      <w:r>
        <w:t>A/2849/2017 - 15/17 - activité, puis le 24 novembre 2017 que la capacité de travail était, au mieux, de 50% dans une activité légère et qu’une réintégration pourrait être tentée en ce sens. Quant au Dr D______, il a rendu une expertise le 10 février 2011, soit antérieurement à l’accident de 2016 de sorte que son appréciation de la capacité de travail du recourant n’apparait pas pertinente dans le cadre de la demande de prestations du recourant du 23 novembre 2016 ; ce médecin a néanmoins relevé que le recourant présentait des lombosciatalgies gauches chroniques, dont le pronostic n’était pas très bon au vu de la durée de l’évolution et de l’absence de réponse aux traitements réalisés et que, du point de vue de la capacité de travail, il n’était pas certain que la prise en charge du recourant permettrait dans une activité adaptée, une capacité de travail au-delà de 50% (expertise D______ p. 9 et 11). Au vu de ce qui précède, l’intimé ne pouvait, sans instruction médicale, conclure à une capacité de travail du recourant de 100% dans une activité adaptée à ses limitations fonctionnelles dès le 4 septembre 2016. Les données médicales somatiques sont toutefois insuffisantes pour permettre à la chambre de céans de trancher le litige. Vu l’absence totale d’instruction médicale du dossier par l’intimé, un renvoi du dossier à celui-ci pour instruction complémentaire et nouvelle décision se justifie.</w:t>
      </w:r>
    </w:p>
    <w:p>
      <w:r>
        <w:rPr>
          <w:b/>
        </w:rPr>
        <w:t>E. 14</w:t>
      </w:r>
    </w:p>
    <w:p>
      <w:r>
        <w:t>S’agissant des atteintes psychiques alléguées, il apparaît que le recourant n’est pas suivi pour un trouble psychique (Procès-verbal de comparution personnelle des parties du 26 février 2018 et avis du Dr F______ du 16 mars 2018), qu’il ne bénéficie pas d’un traitement médicamenteux, qu’il s’agit, en l’état, d’un état dépressif débutant modéré, sans signe de décompensation et qu’il n’est pas exclu qu’une prise en charge psychiatrique devienne, par la suite nécessaire (avis du Dr F______ du 16 mars 2018). Au vu de ces éléments, une investigation psychiatrique ne semble pas d’emblée justifiée. Il appartiendra cependant à l’intimé d’examiner cette question.</w:t>
      </w:r>
    </w:p>
    <w:p>
      <w:r>
        <w:rPr>
          <w:b/>
        </w:rPr>
        <w:t>E. 15</w:t>
      </w:r>
    </w:p>
    <w:p>
      <w:r>
        <w:t>Enfin, s’agissant des mesures de réadaptations professionnelles, vu le renvoi de la cause à l’intimé pour instruction médicale et détermination de la capacité de travail du recourant, il est prématuré de trancher cet aspect. Toutefois, à ce stade, on constate que l’intimé a écarté le bien-fondé d’une mesure de reclassement de façon hâtive, au motif que le recourant ne présentait pas d’aptitude subjective à la réadaptation. En effet, le Dr F______, dans son avis du 24 novembre 2017, n’a pas affirmé que le recourant n’avait pas la volonté de se réintégrer mais a seulement émis un pronostic, au vu des multiples plaintes du recourant ; par ailleurs celui-ci a déclaré qu’il pourrait essayer de travailler dans une autre activité ; le fait d’indiquer dans le même temps ses limitations de mouvement ne saurait être synonyme d’absence d’aptitude subjective à la réadaptation (Procès-verbal de comparution personnelle des parties du 26 février 2018). Enfin, le fait que le fils du recourant ait mentionné qu’une réadaptation lui paraissait difficile, au vu de l’état de santé de son père, n’est pas non plus une</w:t>
      </w:r>
    </w:p>
    <w:p>
      <w:r>
        <w:t>A/2849/2017 - 16/17 - preuve d’absence de motivation de ce dernier à réintégrer un emploi, étant relevé que le fils du recourant a également mentionné que son père avait envie de travailler car il avait toujours aimé travailler (Procès-verbal de comparution des parties personnelle du 26 février 2018).</w:t>
      </w:r>
    </w:p>
    <w:p>
      <w:r>
        <w:rPr>
          <w:b/>
        </w:rPr>
        <w:t>E. 16</w:t>
      </w:r>
    </w:p>
    <w:p>
      <w:r>
        <w:t>Au vu de ce qui précède, le recours sera admis, la décision litigieuse annulée et la cause renvoyée à l’intimé dans le sens des considérants. Vu l’issue du litige, une indemnité de CHF 3'000.- sera accordée au recourant à titre de participation à ses frais et dépens (art. 61 let. g LPGA; art. 6 du règlement sur les frais, émoluments et indemnités en matière administrative du 30 juillet 1986 [RFPA - E 5 10.03]), à charge de l’intimé. Etant donné que, depuis le 1er juillet 2006, la procédure n'est plus gratuite (art. 69 al. 1bis LAI), au vu du sort du recours, il y a lieu de condamner l'intimé au paiement d'un émolument de CHF 500.-.</w:t>
      </w:r>
    </w:p>
    <w:p>
      <w:r>
        <w:t>A/2849/2017 - 17/17 -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