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ATAS/454/2013 vom 2. Mai 2013</w:t>
      </w:r>
    </w:p>
    <w:p>
      <w:r>
        <w:t>GE Cour de justice, 2013-05-02, FR</w:t>
      </w:r>
    </w:p>
    <w:p>
      <w:r>
        <w:rPr>
          <w:b/>
        </w:rPr>
        <w:t xml:space="preserve">Quelle: </w:t>
      </w:r>
      <w:r>
        <w:t>https://mcp.opencaselaw.ch/entscheid/ge_gerichte_ATAS_454_2013</w:t>
      </w:r>
    </w:p>
    <w:p>
      <w:r>
        <w:t>FR: GE_GERICHTE ATAS/454/2013 du 2 mai 2013</w:t>
      </w:r>
    </w:p>
    <w:p>
      <w:r>
        <w:t>IT: GE_GERICHTE ATAS/454/2013 del 2 maggio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entraînant la modification de nombreuses dispositions légales dans le domaine des assurances sociales.</w:t>
      </w:r>
    </w:p>
    <w:p>
      <w:r>
        <w:t>A/3524/2011 - 31/46 -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 En l’espèce, tous les faits déterminants se sont produits après l’entrée en vigueur de la LPGA au 1er janvier 2003. A teneur de l'art. 1 al. 1 LAA, les dispositions de la LPGA s'appliquent à l'assurance-accidents, à moins que la loi n'y déroge expressément. Conformément à l’art. 60 al. 1 LPGA, le recours doit être déposé dans les trente jours suivant la notification de la décision sujette à recours. Respectant par ailleurs les autres conditions de recevabilité, le recours, interjeté dans les forme et délai prescrits par la loi, est recevable (art. 56 et ss LPGA).</w:t>
      </w:r>
    </w:p>
    <w:p>
      <w:r>
        <w:rPr>
          <w:b/>
        </w:rPr>
        <w:t>E. 3</w:t>
      </w:r>
    </w:p>
    <w:p>
      <w:r>
        <w:t>Le litige porte notamment sur le droit de l'assuré à des prestations LAA au-delà du 31 janvier 2011, notamment à l’octroi et aux montants des rentes invalidité et indemnité pour atteinte à l’intégrité, pour les suites des accidents des 22 mars 2007 et 25 septembre 2010.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w:t>
      </w:r>
    </w:p>
    <w:p>
      <w:r>
        <w:t>A/3524/2011 - 32/46 -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w:t>
      </w:r>
    </w:p>
    <w:p>
      <w:r>
        <w:t>A/3524/2011 - 33/46 -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139 consid. 6, 407 consid. 5). d)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A titre d’exemple, le Tribunal fédéral des assurances a statué sur le cas d’un manœuvre employé dans une entreprise de transformation de bois qui, travaillant avec une fraiseuse, a vu sa main happée par celle-ci, ce qui a entraîné la perte de</w:t>
      </w:r>
    </w:p>
    <w:p>
      <w:r>
        <w:t>A/3524/2011 - 34/46 - trois doigts. Cet accident a été classé dans la catégorie des accidents de gravité moyenne, à la limite des accidents graves et la causalité adéquate a été admise (RAMA 1999 n° U 346 p. 428).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valeur probante aux rapports et expertises établis par les médecins de la CNA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soit lié à l'assureur par un rapport de travail ne permet pas encore de douter de l'objectivité de son appréciation ni de soupçonner une prévention à l'égard de l'assuré (ATF 125 V 353 consid. 3b/ee, ATFA non publié du 13 mars 2000, I 592/99, consid. b/ee). En ce qui concerne les rapports établis par les médecins traitants, le juge peut et doit tenir compte du fait que, selon l'expérience, le médecin traitant est</w:t>
      </w:r>
    </w:p>
    <w:p>
      <w:r>
        <w:t>A/3524/2011 - 35/46 - généralement enclin, en cas de doute, à prendre parti pour son patient en raison de la relation de confiance qui l'unit à ce dernier (ATF 125 V 351consid. 3b/bb et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f)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La maxime inquisitoire prévoit que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w:t>
      </w:r>
    </w:p>
    <w:p>
      <w:r>
        <w:t>A/3524/2011 - 36/46 -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g)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h) L'art. 18 al. 1 LAA prévoit qu'un assuré a droit à une rente d’invalidité s'il est invalide à 10% au moins par suite d’un accident, l'invalidité étant l’incapacité de gain totale ou partielle qui est présumée permanente ou de longue durée au sens de l'art. 8 al. 1 LPGA. Avant d’examiner précisément le taux d’invalidité du recourant, se pose la question du moment à partir duquel l’état de santé du recourant peut être considéré comme stabilisé, ce qui détermine à la fois la fin du versement des indemnités journalières et l’éventuel début du droit à la rente.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Selon la jurisprudence, cette disposition délimite du point de vue temporel le droit au traitement médical et le</w:t>
      </w:r>
    </w:p>
    <w:p>
      <w:r>
        <w:t>A/3524/2011 - 37/46 - droit à la rente d'invalidité, le moment déterminant étant celui auquel l'état de santé peut être considéré comme relativement stabilisé. Il ne suffit donc pas que le traitement médical laisse présager une amélioration de peu d'importance, ou qu'une amélioration sensible ne puisse être envisagée dans un avenir incertain (ATF non publié du 31 août 2004, no U 305/03, consid. 4.1; ATF non publié du 21 novembre 1995, U 89/95; MAURER, Schweizerisches Unfallversicherungsrecht, Berne 1985, p. 274). La question de savoir si la poursuite du traitement peut entraîner une amélioration de l'état de l'assuré est de nature médicale. En revanche, celle de savoir si l'amélioration que la poursuite du traitement peut entraîner doit être qualifiée de sensible, est une question de droit que le juge apprécie librement (ATA du 28 mars 1995, consid. 3 et références citées). Dès lors que le droit au traitement médical trouve ses limites dans le fait que celui-ci doit apporter à l'assuré une sensible amélioration de son état de santé, les douleurs persistantes ne confèrent pas de droits à la poursuite du traitement, si l'on ne peut escompter de celle-ci une amélioration sensible de l'état de santé de l'assuré (ATA cité et références citées). i) 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 Depuis le 1er janvier 2008, le montant maximum du gain assuré s’élève à 126'000 fr. par an et 346 fr. par jour (art. 22 al. 1 de l'ordonnance sur l'assurance- accidents, du 20 décembre 1982 [OLAA ; RS 832.202]). Entre le 1er janvier 2000 et le 31 décembre 2007, ce montant s'élevait à 106'800 fr. par an et 293 fr. par jour (art. 22 al. 1 aOLAA; RO 1998 2588).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w:t>
      </w:r>
    </w:p>
    <w:p>
      <w:r>
        <w:t>A/3524/2011 - 38/46 -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 JUNGO, E. MURER, Bundesgesetz über die Unfallversicherung, Zurich 1991, ad art. 25 al. 1, p. 104).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w:t>
      </w:r>
    </w:p>
    <w:p>
      <w:r>
        <w:rPr>
          <w:b/>
        </w:rPr>
        <w:t>E. 4</w:t>
      </w:r>
    </w:p>
    <w:p>
      <w:r>
        <w:t>En l’espèce, il convient d’examiner quelles ont été les suites sur la santé du recourant qui peuvent être mises en lien avec les deux accidents et de se prononcer sur les prestations qui pourraient en conséquence être mises à charge de l’assureur LAA. On examinera tout d’abord les suites de l’accident du 22 mars 2007. Trois affections sont à prendre en compte : la problématique de l’épaule, les suites de la commotion et la symptomatique psychique.</w:t>
      </w:r>
    </w:p>
    <w:p>
      <w:r>
        <w:t>A/3524/2011 - 39/46 - a/aa) S’agissant de l’épaule, le diagnostic posé dès le 23 mars 2007, à savoir une luxation post-traumatique de l’articulation de l’épaule droite n’a plus été remis en cause par les examens et rapports médicaux postérieurs, si ce n’est qu’on apprend de l’expertise effectuée par la Dresse KB__________ dans le cadre de la demande de prestations AI qu’une capsulite rétractile a compliqué l’évolution de la guérison. Le lien de causalité entre cette affection et l’accident ne fait pas de doute. Les traitements suivis, soit la mise en place d’une attelle, la prise d’antalgiques et la rééducation par physiothérapie, préconisés dès les premiers examens, n’ont pas été modifiés par la suite. L’état de l’épaule a été considéré comme stabilisé, à compter du mois de mars 2009, par le Dr P__________, ce qui n’est pas contestable au vu des examens et rapports des autres médecins. L’augmentation des amplitudes de la mobilité de l’épaule droite était en effet déjà constatée par la Dresse N__________, en janvier 2008, le traitement pratiqué ayant été effectué selon les règles de l’art, selon le Dr A__________, consulté le mois suivant par le recourant. Quant au Dr G__________, intervenu en août 2008 au sein de la CRR, le status après luxation gléno-huméral est compliqué d’une épaule gelée au décours, sans toutefois qu’un traitement particulier ne soit envisagé, si ce n’est à ce moment là, la pratique à domicile d’exercices permettant de renforcer globalement et de faire progresser en mobilité le membre supérieur. Des limitations fonctionnelles de l’épaule droite, ainsi que la permanence durable de douleurs pour le recourant ont été reconnues par tous les praticiens, de sorte que l’intimée a pris la décision d’octroyer une indemnité pour atteinte à l’intégrité (IPAI), ainsi qu’une rente d’invalidité, par décision du 9 mai 2011, en raison des séquelles à l’épaule. a/bb) Le recourant conteste le taux d’invalidité reconnu, mais en relation avec sa situation de santé globale et non pas parce que l’assureur aurait mal évalué la seule problématique de l’épaule. Le taux de 10% retenu pour l’octroi de l’IPAI ne saurait être contesté. Il correspond en effet à l’annexe 3 OLAA, en vigueur depuis 1998, qui prévoit un taux de 10% pour une luxation récidivante de l’épaule, ainsi qu’à la table 1 de la CNA, en vigueur depuis 2000, qui reconnaît un taux de 10% pour une épaule bloquée en adduction mais avec une mobilité jusqu’à 30% au-dessus de l’horizontale. Au regard des rapports médicaux, lesquels font référence à une limitation moindre de la mobilité de l’épaule du recourant sur la durée, notamment l’expertise de la Dresse KB__________, le taux retenu par l’intimé ne saurait être valablement revu.</w:t>
      </w:r>
    </w:p>
    <w:p>
      <w:r>
        <w:t>A/3524/2011 - 40/46 - Au surplus, les nombreux rapports médicaux apportant suffisamment d’information pour tenir compte d’une situation claire et présentant des conclusions concordantes, la Cour n’a aucune raison de faire suite aux conclusions du recourant visant à ce qu’une expertise pluridisciplinaire, notamment orthopédique, soit ordonnée. Le montant accordé au titre d’IPAI, à savoir 10'680 fr., au regard des dispositions applicables pour un accident qui s’est produit en 2007, est ainsi parfaitement correct. a/cc) Enfin, sans prendre de conclusions spécifiques de ce chef, on comprend de la position adoptée par le recourant durant la procédure, et notamment des pièces produites en relation avec ses perspectives de gains supplémentaires pour le cas où il aurait continué sa formation et gravi les échelons auprès de son ex-employeur, que la rente d’invalidité retenue par l’intimée est également contestée. Or, à teneur des chiffres établis au dossier, en particulier du salaire transmis pour 2011 par l’ancien employeur, de même qu’au vu de l’étude des DTP effectuée par l’intimée et des montants retenus, le taux d’invalidité de 16% et le calcul de la rente en découlant ne saurait être valablement remis en question. A juste titre, le recourant n’a pas contesté les DTP, ni les perspectives de revenus y relatives retenues par l’intimée. Quant au salaire qu’il aurait réalisé en 2011 sans accident, il n’est pas possible de prendre en considération des perspectives d’augmentation relatives à des formations supplémentaires non effectuées, et par là même non réussies, de sorte que les échelons qui auraient pu être gravis dans l’entreprise ne sont que spéculatifs. La rente d’invalidité telle que l’a calculée l’intimée ne saurait donc être revue. b) Lors de l’accident du 22 mars 2007, le recourant a subi un traumatisme crânio- cérébral, avec perte de connaissance. Les conséquences relevées médicalement suite à ce traumatisme ont été des céphalées, ainsi que des douleurs cervicales et des problèmes neurologiques et neuropsychiques. Toutefois, aucune lésion n’a été constatée par les différents examens pratiqués : CT scan cérébral et de la colonne cervicale le 23 mars 2007, ainsi que l’IRM cérébrale et des cavités orbitaires du 10 février 2011. Dès le 30 juillet 2007, la Dresse N__________ a précisé qu’aucune circonstance en lien avec l’accident ne joue de rôle dans l’évolution du cas. Les Dr Q__________ et S__________ et T__________, intervenus dès 2007, ont relevé les origines multi- factorielles des symptomatiques en question. Les Dr C__________, E__________, F__________, K__________, L__________, puis DB__________ ont souligné l’importance de l’impact des troubles psychiatriques sur les problèmes de céphalées</w:t>
      </w:r>
    </w:p>
    <w:p>
      <w:r>
        <w:t>A/3524/2011 - 41/46 - et neuropsychiques, non seulement s’agissant des difficultés à poser un diagnostic, mais également en ce qui concernait l’origine desdits problèmes. L’expertise du BREM a fait état de la majoration des troubles en question par la problématique psychiatrique de l’assuré. Enfin, dans l’expertise de la Dresse LB__________ de 2011, ces troubles ne sont même plus mentionnés. Au vu de ce qui précède, le lien de causalité entre l’accident et les troubles précités ne peut donc être établi, en tout cas pour ce qui concerne les troubles parus comme les plus durables, à savoir les troubles neuropsychiques. Aucun traitement sur la durée n’a été instauré, si ce n’est la prise d’antalgiques pour les douleurs, mentionnée de manière générale. Le recourant a été suivi sur le plan neuropsychique durant une période, mais a indiqué avoir arrêté ce traitement de son propre chef, à une date non précisée, car il se sentait mieux. Le suivi sur le plan neuropsychique n’est en tous cas plus régulier après octobre 2009. Aucune limitation fonctionnelle ni sur la capacité de travail n’a pu être établie du point de vue médical, s’agissant des suites du traumatisme crânio-cérébral. Au surplus, les nombreux rapports médicaux apportant suffisamment d’informations pour tenir compte d’une situation claire et présentant des conclusions concordantes, la Cour n’a aucune raison de faire suite aux conclusions du recourant visant à ce qu’une expertise psychiatrique soit ordonnée. Au vu de ce qui précède, l’intimée était en droit de cesser la prise en charge du cas relativement à ces suites, étant rappelé que les indemnités journalières ont été versées du 25 mars 2007 jusqu’au 16 janvier 2011 compris. c) S’agissant des troubles psychiques, à savoir les troubles anxio-dépressifs et le syndrome de stress post-traumatique dont souffre le recourant, certains médecins ont retenu l’un ou l’autre des troubles comme étant prépondérant. Il n’est cependant pas nécessaire de solliciter de compléments d’instruction sur ce point, dès lors qu’il apparaît que le lien de causalité n’est pas établi entre ces troubles et l’accident. Il en est ainsi du lien de causalité naturelle puisque, contrairement à ce qu’a parfois soutenu le recourant au cours de la procédure, ces troubles se sont présentés non pas suite à l’accident, mais étaient déjà préexistants. Cela ressort clairement des expertises établies en 2010 par le BREM et en 2011 par la Dresse LB__________, dans le cadre de l’examen de la demande AI, qui font état de plusieurs hospitalisations antérieures à l’accident, dès l’année 2001, aussi bien pour des troubles dépressifs que pour un syndrome récurrent de stress post- traumatique, préexistant à l’accident de mars 2007.</w:t>
      </w:r>
    </w:p>
    <w:p>
      <w:r>
        <w:t>A/3524/2011 - 42/46 - Au vu de ce qui précède, il n’est pas possible de considérer l’accident du 22 mars 2007 comme à l’origine desdits troubles. Il n’apparait pas non plus que ces troubles se soient sérieusement aggravés après cet accident, comme la Dresse N__________ – qui au demeurant n’est pas psychiatre - semble l’avoir pensé, puisque, sur le plan chronologique, ils ne se sont décompensés une nouvelle fois gravement qu’en août 2008, soit près d’un an et demi après l’accident. La Cour renoncera en tous les cas à solliciter des compléments d’instruction et ne donnera pas de suite favorable aux conclusions du recourant s’agissant de la mise en place d’une expertise psychiatrique, dans la mesure où quand bien même l’existence d’un lien de causalité naturelle pourrait par impossible être reconnue, cela ne saurait être le cas pour le lien de causalité adéquate. D'abord, l'accident doit être qualifié de faible gravité, éventuellement de gravité moyenne. Il ne s'agit en tout cas pas d'un accident grave. Cela étant, à la lumière des documents et déclarations figurant au dossier, la Cour se détermine comme suit quant aux conditions de la jurisprudence, dans l'hypothèse d'un accident de gravité moyenne: aa) le caractère particulièrement impressionnant de l'accident ne peut pas être retenu et il n'y a pas de circonstances concomitantes particulièrement dramatiques, aucune circonstance particulière en lien avec l’accident n’ayant d’ailleurs été alléguée par le recourant ; bb) de même faut-il nier que les lésions physiques aient été graves ou d'une nature particulière propre à entraîner des troubles psychiques, s'agissant d'une luxation de l’épaule dont l’évolution vers la stabilisation a duré deux ans ; cc) de surcroît, les traitements médicaux des suites de l'accident n'ont été ni longs, ni particulièrement pénibles, aucune intervention chirurgicale n’ayant par ailleurs été envisagée. Certes, le traitement médical dans son ensemble a été relativement long puisqu'il a duré plus de deux ans, mais il s'avère que c’est surtout le suivi neuropsychologique qui a perduré après le mois de mars 2009, et ce pour une durée limitée, sans que des souffrances particulières n’y soient liées et étant rappelé que l’origine traumatique prépondérante des troubles en questions n’a pu être reconnue ; dd) on peut éventuellement retenir des douleurs persistantes de l’épaule, mais celles-ci sont circonscrites et n’entravent pas le recourant dans sa vie quotidienne, de sorte qu’elles ne devraient avoir aucun impact sur le plan psychiatrique ou psychologique ;</w:t>
      </w:r>
    </w:p>
    <w:p>
      <w:r>
        <w:t>A/3524/2011 - 43/46 - ee) on ne peut pas non plus retenir d'erreur dans le traitement médical ; ff) rien ne permet de retenir le critère des difficultés apparues au cours de la guérison et des complications importantes ; gg) la durée de l'arrêt de travail est certes très longue puisque celui-ci est en cours depuis six ans, sans aucune reprise du travail, mais elle ne se confond pas entièrement avec la durée de l'incapacité de travail. Celle liée aux troubles somatiques a pris fin en mars 2009. L'incapacité subséquente, au moins depuis 2010, est due uniquement aux troubles psychiques dont souffre l'assuré. Elle est surtout due aux troubles anxio-dépressif et PTSD. Ainsi, le critère de la durée de l'incapacité de travail consécutive à l'accident, de deux ans au maximum pour les troubles de l’épaule, ne peut pas non plus être retenu. Aucun des sept critères n’est véritablement rempli en l'espèce, ce qui justifie de nier la causalité adéquate entre les troubles psychiques présentés par le recourant et l'accident du 22 mars 2007. La Cour a en effet acquis la conviction qu'au vu de l'ensemble des circonstances, il n'était pas dans l'ordre des choses que les faits, tels qu'ils ont pu être établis, génèrent chez le recourant l'incapacité de travail qui est la sienne aujourd'hui de manière prépondérante pour des affections psychiatriques. Au vu de ce qui précède, le recours contre la décision sur opposition du 29 septembre 2011, en tant qu’elle a confirmé la décision du 9 mai 2011, est mal fondé et doit être rejeté.</w:t>
      </w:r>
    </w:p>
    <w:p>
      <w:r>
        <w:rPr>
          <w:b/>
        </w:rPr>
        <w:t>E. 5</w:t>
      </w:r>
    </w:p>
    <w:p>
      <w:r>
        <w:t>S’agissant des suites de l’accident du 25 septembre 2010, deux affections sont à prendre en compte à teneur de l’objet du litige : la problématique touchant la colonne lombaire et les souffrances psychiques. a) En ce qui concerne les douleurs lombaires dont souffre le recourant, un diagnostic n’a été posé qu’au mois de février 2011, soit plus de quatre mois après l’accident avec lequel elles ont été reliées. Quand bien même le recourant a-t-il allégué avoir tenté en vain d’obtenir des examens, il sied de constater que les médecins consultés de suite après l’accident n’ont pas considéré utile de procéder à des examens particuliers. Il est à souligner que l’existence de douleurs dorsales était déjà mentionnée au dossier après le premier accident mais que cette problématique n’avait fait l’objet ni d’investigation, ni de traitement particulier hormis le port d’une ceinture dont les coûts avaient été pris en charge par l’assureur et d’une minerve, de manière épisodique. Les seules investigations médicales et les mentions dans les différents rapports jusqu’en 2010, notamment reprises dans l’expertise du BREM, ne concernent que le haut du dos et les cervicales. En tout cas, le recourant n’avait pas</w:t>
      </w:r>
    </w:p>
    <w:p>
      <w:r>
        <w:t>A/3524/2011 - 44/46 - mis en lien ces douleurs avec le premier accident et n’a sollicité d’examens médicaux pour des douleurs lombaires qu’après le mois de septembre 2010. La Cour ne peut dès lors retenir de lien entre les deux accidents relativement à cette problématique. Par contre, à teneur des investigations présentes au dossier, il n’est pas possible à la Cour de se prononcer sur l’existence ou le défaut de lien de causalité entre les problèmes à la colonne lombaire et le second accident. En effet, si des diagnostics ont été posés par différents médecins et que la Dresse KB__________ semble indiquer que l’affection était préexistante à l’accident du 25 septembre 2010, rien ne permet de déterminer si les diagnostics peuvent être mis en relation avec un traumatisme subi lors de cet accident ou s’ils doivent être imputés à un problème de santé relevant de manière prépondérante d’un état maladif. En particulier, il convient de déterminer si l’accident a participé, et dans quelle mesure, à provoquer les diagnostics posés suite aux différents examens pratiqués. Les conclusions du Dr P__________ sont insuffisantes à ce sujet, étant souligné que son rapport du 4 mai 2011 ne remplit pas les conditions de la jurisprudence pour qu’on lui reconnaisse une valeur probante suffisante, ne serait-ce déjà parce qu'il n'a pas examiné l'assuré avant de l'établir. Le dossier sera par conséquent renvoyé à l’assurance pour instruction complémentaire au sens des considérants qui précèdent, étant précisé que comme l’intimée l’a déjà proposé, il serait souhaitable que le recourant soit examiné par un des experts déjà consultés. La Cour considère en effet que la mise en place d’une expertise judiciaire n’est pas nécessaire en l’espèce, une expertise pouvant rapidement et simplement être diligentée par l’intimée pour répondre aux questions qui se posent au vu des considérants ci-dessus. b) Relativement aux troubles psychiques dont fait état le recourant, il y a lieu de reprendre le raisonnement déjà effectué en relation avec l’accident du 22 mars 2007 pour ce qui concerne le lien de causalité naturelle qui apparait inexistant dans le cas d’espèce. Par souci d’exhaustivité, la Cour reprendra en outre l’examen des conditions relatives au lien de causalité adéquate, comme suit : aa) aucun caractère particulièrement impressionnant ne peut être retenu en ce qui concerne l'accident qui s’est produit dans la salle de bains du recourant, lequel n’a d’ailleurs fait état d’aucune circonstance concomitante de nature dramatique, ni même d’aucune circonstance particulière ;</w:t>
      </w:r>
    </w:p>
    <w:p>
      <w:r>
        <w:t>A/3524/2011 - 45/46 - bb) de même faut-il nier que les lésions physiques aient été graves ou d'une nature particulière propre à entraîner des troubles psychiques, s'agissant de douleurs lombaires ne devant être traitées en l’état que par le port d’une ceinture, un reconditionnement musculaire et la prise d’antalgiques. Contrairement à ce qu’a soutenu le recourant, aucune intervention chirurgicale ne semble avoir été préconisée ; cc) les traitements médicaux des suites de l'accident n'ont ainsi été ni particulièrement longs, ni particulièrement pénibles, en l’état ; dd) on peut éventuellement retenir des douleurs persistantes qui n’ont toutefois pas impliqué de traitement lourd ; ee) on ne peut pas non plus retenir d'erreur dans le traitement médical qui ait pu produire une aggravation des symptômes; ff) rien ne permet de retenir le critère des difficultés apparues au cours de la guérison et des complications importantes ; gg) la durée de l'arrêt de travail consécutif à l'accident de septembre 2010, de plus deux ans, ne peut pas non plus être retenue, dans la mesure où la durée globale importante de l’incapacité de travail doit être mise en lien de manière prépondérante avec les autres affections, particulièrement psychiques, dont souffre le recourant. Aucun des sept critères n’est véritablement rempli en l'espèce, ce qui justifie de nier l’existence d’un lien de causalité adéquate entre les troubles psychiques présentés par le recourant et l'accident du 25 septembre 2010. La Cour a en effet acquis la conviction qu'au vu de l'ensemble des circonstances, il n'était pas dans l'ordre des choses que les faits, tels qu'ils ont pu être établis, génèrent chez le recourant l'incapacité de travail qui est la sienne aujourd'hui de manière prépondérante pour des affections psychiatriques. Aussi, la demande d’organisation d’une expertise psychiatrique doit également être refusée au recourant. Au vu de ce qui précède, la décision du 10 mai 2011 et la décision sur opposition du 29 septembre 2011 doivent être partiellement annulées, en ce qui concerne la problématique de la colonne lombaire, et confirmées pour le surplus.</w:t>
      </w:r>
    </w:p>
    <w:p>
      <w:r>
        <w:rPr>
          <w:b/>
        </w:rPr>
        <w:t>E. 6</w:t>
      </w:r>
    </w:p>
    <w:p>
      <w:r>
        <w:t>Le recourant, qui est assisté et obtient en partie gain de cause, a droit à une indemnité à titre de participation à ses frais et dépens, que le Tribunal fixe en l'espèce à 1'000 fr. (art. 61 let. g LPGA ; art. 89H al. 3 LPA).</w:t>
      </w:r>
    </w:p>
    <w:p>
      <w:r>
        <w:rPr>
          <w:b/>
        </w:rPr>
        <w:t>E. 7</w:t>
      </w:r>
    </w:p>
    <w:p>
      <w:r>
        <w:t>Au surplus, la procédure est gratuite (art. 61 let. a LPGA ; art. 89H al. 1 LPA).</w:t>
      </w:r>
    </w:p>
    <w:p>
      <w:r>
        <w:t>A/3524/2011 - 46/46 -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