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ATAS/453/2018 vom 30. Mai 2018</w:t>
      </w:r>
    </w:p>
    <w:p>
      <w:r>
        <w:t>GE Cour de justice, 2018-05-30, FR</w:t>
      </w:r>
    </w:p>
    <w:p>
      <w:r>
        <w:rPr>
          <w:b/>
        </w:rPr>
        <w:t xml:space="preserve">Quelle: </w:t>
      </w:r>
      <w:r>
        <w:t>https://mcp.opencaselaw.ch/entscheid/ge_gerichte_ATAS_453_2018</w:t>
      </w:r>
    </w:p>
    <w:p>
      <w:r>
        <w:t>FR: GE_GERICHTE ATAS/453/2018 du 30 mai 2018</w:t>
      </w:r>
    </w:p>
    <w:p>
      <w:r>
        <w:t>IT: GE_GERICHTE ATAS/453/2018 del 30 maggio 2018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A/452/2018 ATAS/453/2018 COUR DE JUSTICE Chambre des assurances sociales Arrêt du 30 mai 2018 4ème Chambre</w:t>
      </w:r>
    </w:p>
    <w:p>
      <w:r>
        <w:t>En la cause Madame A______, domiciliée au GRAND-SACONNEX, représentée par le SERVICE SOCIAL INTERNATIONAL</w:t>
      </w:r>
    </w:p>
    <w:p>
      <w:r>
        <w:t>recourante</w:t>
      </w:r>
    </w:p>
    <w:p>
      <w:r>
        <w:t>contre SERVICE DE L'ASSURANCE-MALADIE, sis route de Frontenex 62, GENÈVE</w:t>
      </w:r>
    </w:p>
    <w:p>
      <w:r>
        <w:t>intimé</w:t>
      </w:r>
    </w:p>
    <w:p>
      <w:r>
        <w:t>A/452/2018 - 2/2 - Vu la décision sur opposition du 2 janvier 2018 du service de l’assurance-maladie (ci- après SAM) à l’encontre de Madame A______ (ci-après l’intéressée ou la recourante) ; Vu le recours interjeté le 5 février 2018 par l’intéressée, par l’intermédiaire de son conseil ; Vu la réponse du 20 mars 2018 du SAM ; Vu le courrier du 16 mai 2018, par lequel le conseil de la recourante a indiqué que cette dernière retirait son recours suite aux explications complémentaires du SAM du 20 mars 2018 ; Vu en droit l’art. 89 al. 1 de la loi sur la procédure administrative du 12 septembre 1985 (LPA - RS E 5 10), selon lequel le retrait du recours met fin à la procédure ; Qu'il convient de prendre acte du retrait du recours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