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ATAS/452/2015 vom 22. Juni 2015</w:t>
      </w:r>
    </w:p>
    <w:p>
      <w:r>
        <w:t>GE Cour de justice, 2015-06-22, FR</w:t>
      </w:r>
    </w:p>
    <w:p>
      <w:r>
        <w:rPr>
          <w:b/>
        </w:rPr>
        <w:t xml:space="preserve">Quelle: </w:t>
      </w:r>
      <w:r>
        <w:t>https://mcp.opencaselaw.ch/entscheid/ge_gerichte_ATAS_452_2015</w:t>
      </w:r>
    </w:p>
    <w:p>
      <w:r>
        <w:t>FR: GE_GERICHTE ATAS/452/2015 du 22 juin 2015</w:t>
      </w:r>
    </w:p>
    <w:p>
      <w:r>
        <w:t>IT: GE_GERICHTE ATAS/452/2015 del 22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 déposée par Assura Basis SA, Concordia Assurance suisse de maladie et accidents SA, Helsana Assurances SA, Sanitas Krankenversicherung, Wincare Assurances et Supra-1846 SA à l’encontre de La A_________ SA.</w:t>
      </w:r>
    </w:p>
    <w:p>
      <w:r>
        <w:rPr>
          <w:b/>
        </w:rPr>
        <w:t>E. 2</w:t>
      </w:r>
    </w:p>
    <w:p>
      <w:r>
        <w:t>Condamne Assura Basis SA, Concordia Assurance suisse de maladie et accidents SA, Helsana Assurances SA, Sanitas Krankenversicherung, Wincare Assurances et Supra-1846 SA, prises conjointement et solidairement, et La A_______ SA au paiement par moitié chacun des frais du Tribunal arbitral de CHF 6'000.- et de l’émolument de Justice de CHF 3'000.-.</w:t>
      </w:r>
    </w:p>
    <w:p>
      <w:r>
        <w:rPr>
          <w:b/>
        </w:rPr>
        <w:t>E. 3</w:t>
      </w:r>
    </w:p>
    <w:p>
      <w:r>
        <w:t>Dit que les dépens sont compensés.</w:t>
      </w:r>
    </w:p>
    <w:p>
      <w:r>
        <w:t>La greffière</w:t>
      </w:r>
    </w:p>
    <w:p>
      <w:r>
        <w:t>Irene PONCET</w:t>
      </w:r>
    </w:p>
    <w:p>
      <w:r>
        <w:t>La présidente suppléante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