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ATAS/451/2021 vom 12. Mai 2021</w:t>
      </w:r>
    </w:p>
    <w:p>
      <w:r>
        <w:t>GE Cour de justice, 2021-05-12, FR</w:t>
      </w:r>
    </w:p>
    <w:p>
      <w:r>
        <w:rPr>
          <w:b/>
        </w:rPr>
        <w:t xml:space="preserve">Quelle: </w:t>
      </w:r>
      <w:r>
        <w:t>https://mcp.opencaselaw.ch/entscheid/ge_gerichte_ATAS_451_2021</w:t>
      </w:r>
    </w:p>
    <w:p>
      <w:r>
        <w:t>FR: GE_GERICHTE ATAS/451/2021 du 12 mai 2021</w:t>
      </w:r>
    </w:p>
    <w:p>
      <w:r>
        <w:t>IT: GE_GERICHTE ATAS/451/2021 del 12 maggio 2021</w:t>
      </w:r>
    </w:p>
    <w:p>
      <w:pPr>
        <w:pStyle w:val="Heading2"/>
      </w:pPr>
      <w:r>
        <w:t>Erwägungen</w:t>
      </w:r>
    </w:p>
    <w:p>
      <w:r>
        <w:rPr>
          <w:b/>
        </w:rPr>
        <w:t>E. 12</w:t>
      </w:r>
    </w:p>
    <w:p>
      <w:r>
        <w:t>Dans sa réponse du 31 août 2020, l'intimé a relevé que la recourante n’apportait aucun élément nouveau susceptible de revoir la décision querellée, de sorte que l’OCE persistait intégralement dans les termes de cette dernière.</w:t>
      </w:r>
    </w:p>
    <w:p>
      <w:r>
        <w:rPr>
          <w:b/>
        </w:rPr>
        <w:t>E. 13</w:t>
      </w:r>
    </w:p>
    <w:p>
      <w:r>
        <w:t>Par réplique du 14 septembre 2020, la recourante a accusé réception de la réponse de l’OCE indiquant qu’elle n’avait rien à ajouter.</w:t>
      </w:r>
    </w:p>
    <w:p>
      <w:r>
        <w:rPr>
          <w:b/>
        </w:rPr>
        <w:t>E. 14</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de trente jours prévus par la loi, l’acte de recours est recevable (art. 56 ss LPGA et 62 ss de la loi sur la procédure administrative du 12 septembre 1985 [LPA - E 5 10]). 3. Le litige porte sur le bien-fondé de la suspension du droit de la recourante à l'indemnité de chômage, durant 34 jours, en raison du fait qu’elle aurait refusé un travail convenable en mars 2020. 4. 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w:t>
      </w:r>
    </w:p>
    <w:p>
      <w:r>
        <w:t>A/2382/2020 - 6/13 -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 b.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A/2382/2020 - 7/13 -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l’ancien art. 68 du Code pénal suisse du 21 décembre 1937 (CP - RS 311.0 ; actuellement art. 49 CP ; ATF 123 V 150 consid. 1c ; arrêt du Tribunal fédéral 8C_306/2008 du 26 septembre 2008 consid. 3.2 ; aussi ATAS/590/2019 du 27 juin 2019 consid. 4).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 du Tribunal fédéral 8C_306/2008 précité consid. 3.2 ; ATAS/1097/2018 du 28 novembre 2018 consid. 5b).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t>A/2382/2020 - 8/13 - c. Tant qu’un assuré n’est pas certain d’obtenir un autre emploi, il a l’obligation d’accepter immédiatement l’emploi qui se présente (ATF 122 V 34 ; Boris RUBIN, Commentaire, n. 64 ad art. 30 LACI). Les éléments constitutifs d'un refus d'emploi sont réunis non seulement en cas de refus d'emploi expressément formulé, mais encore lorsqu'un assuré : ne se donne pas la peine d'entrer en pourparlers avec l'employeur ; ne le fait pas dans le délai utile (arrêts du Tribunal fédéral 8C_379/2009 du 13 octobre 2009, C 245/06 du 2 novembre 2007 et C 30/06 du 8 janvier 2007) ; pose certaines restrictions lors de la fixation du rendez-vous d'embauche (arrêt du Tribunal fédéral C 125/06 du 9 mars 2007) ; hésite à accepter immédiatement l'emploi lors des pourparlers, alors que selon les circonstances, il aurait pu faire cette déclaration (ATF 122 V 34 consid. 3b ; DTA 2002 p. 58 ; 1999 p. 193 consid. 2 ; 1984 p. 167 ; 1982 p. 41 ; arrêts du Tribunal fédéral 8C_38/2011 du 14 décembre 2011, 8C_616/2010 du 28 mars 2011, C 17/07 du 22 février 2007, C 81/05 du 29 novembre 2005, C 214/02 du 23 avril 2003 et C 81/02 du 24 mars 2003) ou fait échouer la conclusion du contrat pour d'autres raisons (DTA 2012 p. 300 ; Boris RUBIN, Commentaire, n. 66 ad art. 30 LACI). Le refus d'un emploi ne présuppose pas un refus explicite d'accepter l'emploi.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Commentaire, n. 66 ad art. 30 LACI).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 d. Est assimilé au cas de refus d’un travail convenable le fait de ne pas donner suite à une assignation à un travail réputé convenable (arrêt du Tribunal fédéral 8C_446/2020 précité consid. 3.1 ; ATAS/136/2021 du 22 février 2021 consid. 4b). e. La durée de la suspension est proportionnelle à la gravité de la faute et ne peut excéder, par motif de suspension, 60 jours, et dans le cas de l’al. 1 let. g, 25 jours (art. 30 al. 3 LACI ; arrêt du Tribunal fédéral des assurances C 254/06 du</w:t>
      </w:r>
    </w:p>
    <w:p>
      <w:r>
        <w:t>A/2382/2020 - 9/13 - 26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Le fait que l’emploi proposé était temporaire ou intérimaire ne constitue pas un motif valable permettant d’écarter la faute grave (arrêt du Tribunal fédéral C 311/01 précité consid. 5 ; Boris RUBIN, Commentaire, n. 117 ad art. 30 LACI). L’obligation d’accepter un emploi convenable assigné par l’office compétent constitue une obligation fondamentale pour qui demande l’indemnité de chômage (art. 17 al. 3 1ère phr. LACI). Son inobservation est considérée comme une faute grave à moins que l’assuré puisse se prévaloir de circonstances laissant apparaître la faute comme étant de gravité moyenne ou légère (art. 30 al. 1 let. d, 1ère partie de phr., LACI en lien avec l’art. 45 al. 3 OACI ; ATF 130 V 125 ; arrêts du Tribunal fédéral 8C_616/2010 du 28 mars 2011 consid. 3.2 et 8C_379/2009 précité consid. 3). f.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w:t>
      </w:r>
    </w:p>
    <w:p>
      <w:r>
        <w:rPr>
          <w:b/>
        </w:rPr>
        <w:t>E. 19</w:t>
      </w:r>
    </w:p>
    <w:p>
      <w:r>
        <w:t>octobre 2018 consid. 5 et 8C_425/2014 du 12 août 2014 consid. 5.1). Les juridictions cantonales ne peuvent s’écarter des sanctions minimales prévues par ledit barème qu’en présence de situations singulières (arrêt du Tribunal fédéral</w:t>
      </w:r>
    </w:p>
    <w:p>
      <w:r>
        <w:t>A/2382/2020 - 10/13 - 8C_758/2017 précité consid. 5 ; Boris RUBIN, Assurance-chômage et service public de l’emploi, 2019, n. 581). Le Bulletin LACI IC établi par le SECO fixe à son chiffre D79, les fourchettes des sanctions relatives au refus d’un emploi convenable ou d'un gain intermédiaire, soit 34 à 41 jours pour le refus d’un emploi convenable de durée déterminée, supérieure à six mois. g.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 a. En l’espèce, il ressort clairement des déclarations de la recourante que la raison pour laquelle elle a refusé l'offre d’emploi de B______ SA était principalement liée à la situation sanitaire et à la santé de sa fille et non pas à l’offre en elle-même, dès lors qu’elle a déclaré, à plusieurs reprises, que dans des circonstances différentes dans lesquelles la situation sanitaire aurait été normale et la santé de sa fille ne serait pas entrée en ligne de compte, elle aurait accepté l'offre d’emploi de B______ SA, quand bien même cette dernière n’était valable que pour une durée déterminée de six mois et éventuellement à 70%. Il convient donc d’examiner, si en raison de la situation sanitaire exceptionnelle et de la santé de sa fille, la recourante était en droit de refuser de donner suite à l’offre d’emploi, subsidiairement, si les motivations personnelles invoquées étaient de nature à diminuer la gravité de sa faute. Pour soutenir l’argument selon lequel la santé de sa fille était fragile, la recourante a soumis au service juridique de l’OCE le certificat médical établi en date du 11 mars 2020 par la pédiatre D______, certifiant que l’état de santé de l’enfant nécessitait une surveillance à domicile par sa maman, du 11 au 20 mars inclus. Aucun autre document médical soutenant la thèse de la santé fragile de sa fille n’a été produit par la recourante, ni devant l’autorité intimée, ni devant la chambre de céans. Compte tenu de ce qui précède, la chambre de céans considère qu’il est établi au degré de la vraisemblance prépondérante, qu’au moment de postuler, soit le 6 mars</w:t>
      </w:r>
    </w:p>
    <w:p>
      <w:r>
        <w:t>A/2382/2020 - 11/13 - 2020, rien ne démontre que la santé de la fille de la recourante était fragile au point de nécessiter sa présence à ses côtés en permanence, pas plus qu’il n’est démontré que la recourante pouvait avoir des craintes fondées pour le futur, en ce qui concernait la santé de sa fille, au cas où elle devait accepter l’offre d’emploi de B______ SA. D’un point de vue subjectif, on peut comprendre que la recourante, âgé de 33 ans au moment des faits et qui s’occupait de son premier enfant, âgé de 10 mois au moment des faits, ait été grandement préoccupée par la santé du nourrisson. Elle ne disposait, apparemment, pas d’un réseau familial, à Genève, à qui elle aurait pu confier l’enfant en toute confiance, et pouvait être légitimement effrayée par l’éventuel risque que le nourrisson puisse être infecté s’il était placé dans une crèche et exposé au contact d’autres enfants, parents ou membres du personnel, éventuellement porteur du virus. La recourante a d’ailleurs confirmé au service juridique de l’OCE qu’au moment où elle avait reçu la proposition d’emploi de B______ SA, en raison de la situation extraordinaire liée au COVID-19, elle n’aurait pas pu laisser sa fille à la crèche ou avec ses parents, mais que dans d’autres circonstances, elle aurait accepté cet emploi. Il sied de rappeler, qu’au mois de mars 2020, au moment où le Conseil d’État a pris la décision de fermer les établissements scolaires et les crèches, les effets du COVID-19 étaient relativement mal connus, notamment quant à la gravité des troubles à la santé qu’il pouvait provoquer sur les très jeunes enfants. Il n’en demeure pas moins que la recourante a agi dans la précipitation en refusant abruptement l’offre d’emploi de B______ SA, alors qu’elle aurait dû préalablement faire part de ses doutes quant à la santé de son enfant et de ses difficultés à sa pédiatre et/ou à son conseiller en personnel, qui auraient été à même de l’orienter et de la conseiller utilement. En déclarant qu’au vu de la situation sanitaire, elle n’aurait de toute façon pas confié le nourrisson à une crèche ou même à ses propres parents, la recourante se mettait elle-même dans une situation où elle ne pouvait virtuellement pas donner suite à une offre d’emploi, dès lors qu’elle ne voulait pas confier sa fille à des tiers. La recourante a ainsi refusé d’accepter un emploi convenable, sans que ledit refus puisse être objectivement justifié. Dès lors, la sanction prononcée est bien fondée dans son principe. b. La suspension étant admise dans son principe, il reste à en examiner la quotité. L’échelle des sanctions D79 du Bulletin LACI IC, rubrique 2.A, qualifie de grave la faute consistant en un refus d’un emploi convenable ou d’un emploi en gain intermédiaire à durée déterminée, assigné à l’assuré ou qu’il a trouvé lui-même, d’une durée de six mois (ch. 9) et fixe la suspension à une durée située entre 34 jours et 41 jours.</w:t>
      </w:r>
    </w:p>
    <w:p>
      <w:r>
        <w:t>A/2382/2020 - 12/13 - Au regard de la quotité de la suspension infligée (34 jours), l'OCE a retenu que l'assurée avait commis une faute grave, mais a choisi la sanction minimale prévue par le tableau des sanctions (cf. supra ch. 4 let. f). Compte tenu de ce qui précède, la sanction est proportionnée à la gravité de la faute. 6. Aussi le recours sera-t-il rejeté. 7. Par ailleurs, la procédure est gratuite (art. 61 let. a LPGA, applicable ratione temporis vu l’art. 83 LPGA).</w:t>
      </w:r>
    </w:p>
    <w:p>
      <w:r>
        <w:t>A/2382/2020 - 13/13 -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