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ATAS/44/2018 vom 22. Januar 2018</w:t>
      </w:r>
    </w:p>
    <w:p>
      <w:r>
        <w:t>GE Cour de justice, 2018-01-22, FR</w:t>
      </w:r>
    </w:p>
    <w:p>
      <w:r>
        <w:rPr>
          <w:b/>
        </w:rPr>
        <w:t xml:space="preserve">Quelle: </w:t>
      </w:r>
      <w:r>
        <w:t>https://mcp.opencaselaw.ch/entscheid/ge_gerichte_ATAS_44_2018</w:t>
      </w:r>
    </w:p>
    <w:p>
      <w:r>
        <w:t>FR: GE_GERICHTE ATAS/44/2018 du 22 janvier 2018</w:t>
      </w:r>
    </w:p>
    <w:p>
      <w:r>
        <w:t>IT: GE_GERICHTE ATAS/44/2018 del 22 gennaio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Cela étant dans le cas d'espèce la modification légale ne concerne pas que la problématique litigieuse.</w:t>
      </w:r>
    </w:p>
    <w:p>
      <w:r>
        <w:rPr>
          <w:b/>
        </w:rPr>
        <w:t>E. 4</w:t>
      </w:r>
    </w:p>
    <w:p>
      <w:r>
        <w:t>Interjeté dans la forme et le délai prévus par la loi, le recours est recevable en tant que le recourant conclut à l'annulation de la décision entreprise (art. 60 al. 1 LPGA ; art. 89B de la loi sur la procédure administrative du 12 septembre 1985 – LPA ; RS/GE E 5 10).</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b. En l’espèce, le recourant a attaqué la décision sur opposition du 6 décembre 2016, confirmant la décision du 20 juillet 2016, laquelle, se fondant sur l'avis du médecin d'arrondissement de l'intimée, suite à l'examen du 20 juin 2016, considérait que l'incapacité de travail à 100 % n'était plus justifiée médicalement, pour les seules suites de l'accident du 13 janvier 2016. L'assuré était donc considéré comme capable de travailler à 100 % dès le 14 juillet 2016. L'indemnité journalière lui serait donc allouée jusqu'au 13 juillet inclusivement. Or, il est établi et non contesté que les seules atteintes à la santé résultant de l'accident du 13 janvier 2016 sont une fracture de la deuxième phalange de l'index droit et une entorse du pouce droit ayant notamment justifié une incapacité totale de travail dès le 13 janvier 2016, prolongée à plusieurs reprises par le médecin traitant,</w:t>
      </w:r>
    </w:p>
    <w:p>
      <w:r>
        <w:t>A/15/2017 - 10/18 - puis par le spécialiste en chirurgie de la main, consulté par l'assuré dans le courant du mois de mai 2016, après que le médecin traitant eût conclu dans son rapport médical intermédiaire du 25 avril 2016 que le traitement était terminé et que la reprise du travail à 100 % était prévue dès le 1er mai 2016. c. En tant que le recourant conteste la décision entreprise en raison du fait que, selon lui, il serait totalement incapable de travailler dans l'activité de maçon ou de carreleur à cause des douleurs aux deux genoux et des broches qui lui ont été posées le long d'un tibia, le tout résultant d'autres accidents ayant précédé celui du 13 janvier 2016, - seul en cause dans le présent litige -, ses allégations et les motifs de son recours sont totalement étrangers à l'objet du recours, de sorte que les conclusions qu'il a prises à leur sujet, et en particulier celle qui tend à ce qu'il soit ordonné à l'intimée de rouvrir les précédents dossiers ayant traité de ces questions sont irrecevables. La chambre de céans remarquera toutefois, par surabondance, que le recourant n'est pas crédible: il n'a invoqué la question de ses douleurs aux genoux, devant la chambre de céans, que pour tenter, maladroitement, de justifier une incapacité de travail persistante, que seule la situation médicale de sa main, respectivement de son doigt de la main droite, paraissait ne pas suffire à convaincre. Lorsqu'il a formé opposition à la décision du 20 juillet au 2016, par courrier du 13 septembre 2016, il n'a, à juste titre, argumenté qu'en fonction de ses douleurs persistantes au doigt de la main droite, et n'a jamais évoqué la question de ses genoux. Ce n'est que dans son « recours contre la décision du 20 juillet 2016 » déposé parallèlement auprès de la chambre de céans (cause A/3682/2016), par courrier du 28 octobre 2016, qu'il a pour la première fois évoqué, en plus de la question de la main droite, qu'ayant une formation de maçon et de carreleur, il doit souvent faire des gestes à genoux, ce qui lui serait impossible en raison de la douleur ressentie comme des brûlures à l'intérieur des deux genoux, concluant à cet égard qu'il soit ordonné à la SUVA de « rouvrir les dossiers précédents concernant les opérations des deux genoux et la pose des trois broches dans le tibia. Lors de l'examen par le médecin d'arrondissement, le 20 juin 2016, c'est dans le cadre de l'anamnèse que l'assuré, interrogé sur ses antécédents, a évoqué ces aspects, mais en précisant pour l'essentiel que les atteintes qu'il avait ainsi subies pendant les années précédant l'accident en cause (13 janvier 2016) ne posaient guère de problèmes. Il résulte en effet du rapport du Dr D______ que, selon le patient, au niveau du genou gauche, il n'y a pas de problème particulier; et s'agissant du genou droit, l'intéressé déclare que l'évolution est également satisfaisante. Il n'a aucune gêne, ni à la marche, ni pour se déplacer dans les escaliers. Le périmètre de marche était illimité. Du reste, tous les documents médicaux produits sur recours en relation avec ces problèmes de genoux sont tous antérieurs à 2016, aucun document récent ne laissant au demeurant supposer la moindre aggravation à ce niveau, - ce que le recourant n'a d'ailleurs jamais soutenu. Du reste, lorsqu'est survenu l'accident du 13 janvier 2016 il se trouvait au chômage. Or, s'il avait été en incapacité de travail à cette époque-là, en</w:t>
      </w:r>
    </w:p>
    <w:p>
      <w:r>
        <w:t>A/15/2017 - 11/18 - raison de ses genoux, il aurait été déclaré inapte au placement et n'aurait donc pas émargé à cette assurance sociale, ce qui démontre bien qu'il était apte à travailler avant que ne survienne l'accident du 13 janvier 2016.</w:t>
      </w:r>
    </w:p>
    <w:p>
      <w:r>
        <w:rPr>
          <w:b/>
        </w:rPr>
        <w:t>E. 6</w:t>
      </w:r>
    </w:p>
    <w:p>
      <w:r>
        <w:t>Seule est dès lors litigieuse la question de savoir si c'est à juste titre que l'intimée a mis fin au versement des indemnités journalières à dater du 14 juillet 2016, pour les seules suites de l'accident du 13 janvier 2016, en se fondant en particulier sur le rapport d'examen du Dr D______ du 20 juin 2016.</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8</w:t>
      </w:r>
    </w:p>
    <w:p>
      <w:r>
        <w:t>Selon l'art. 16 LAA l'assuré totalement ou partiellement incapable de travailler (art. 6 LPGA) à la suite d'un accident a droit à une indemnité journalière (al.1); le droit à l'indemnité journalière naît le troisième jour qui suit celui de l'accident. Il s'éteint dès que l'assuré a recouvré sa pleine capacité de travail, dès qu'une rente est versée ou dès que l'assuré décède (al.2). L'indemnité journalière est versée aux personnes au chômage nonobstant les délais d'attente (art. 18, al. 1, LACI) ou les jours de suspension (art. 30 LACI) (al.4).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w:t>
      </w:r>
    </w:p>
    <w:p>
      <w:r>
        <w:rPr>
          <w:b/>
        </w:rPr>
        <w:t>E. 9</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A/15/2017 - 12/18 -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A/15/2017 - 13/18 -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A/15/2017 - 14/18 -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w:t>
      </w:r>
    </w:p>
    <w:p>
      <w:r>
        <w:t>A/15/2017 - 15/18 -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14</w:t>
      </w:r>
    </w:p>
    <w:p>
      <w:r>
        <w:t>En l'espèce, le recourant conteste la décision entreprise au motif que le rapport d'examen sur laquelle elle se fonde, soit le rapport du 20 juin 2016 du Dr D______, médecin d'arrondissement de l'intimée, selon lequel l'assuré justifie d'une pleine capacité de travail dans son activité habituelle dès le 14 juillet 2016 serait absolument fantaisiste au regard des douleurs qu'il subit malgré la prise d'anti-</w:t>
      </w:r>
    </w:p>
    <w:p>
      <w:r>
        <w:t>A/15/2017 - 16/18 - inflammatoires prescrits par son médecin traitant le Dr B______. Il y a dès lors lieu de déterminer si l'on peut accorder au rapport contesté une pleine valeur probante. La chambre de céans reconnaît au rapport d'examen du 20 juin 2016 du Dr D______ (cf. ch. 8 en fait) une pleine valeur probante au sens de la jurisprudence rappelée précédemment (ATF 125 V 351 consid. 3b/bb): il est fondé sur une connaissance approfondie du dossier, sur une anamnèse complète, l'examinateur ayant pris en compte les plaintes de l'assuré; il a personnellement examiné l'intéressé, prenant en compte les avis exprimés par les médecins traitants et après avoir étudié le dossier radiologique à disposition; il aboutit à des conclusions convaincantes, et aucun indice concret ne permet de mettre en doute leur bien-fondé. Du reste, aucun des médecins traitants n'a émis la moindre critique au sujet de ce rapport, qui a d'emblée été adressé en copie au Dr C______. Certes, le recourant se fonde sur les certificats médicaux de ses médecins traitants, prolongeant successivement la durée de l'incapacité totale de travail, pour y voir un avis divergent de ses médecins traitants, qui selon lui attesteraient de ses douleurs incapacitantes persistantes. Il se trompe. S'agissant de tout d'abord de la position de son médecin traitant généraliste, le Dr B______, selon son rapport médical du 25 avril 2016 le traitement relatif à la fracture litigieuse est terminé et l'assuré justifie d'une pleine capacité de travail dès le 1er mai 2016. S'agissant du Dr C______, certes ce médecin a-t-il délivré dès sa première consultation, dans le courant du mois de mai 2016, plusieurs certificats d'arrêts de travail successifs, le premier avec effet au 1er mai 2016, coïncidant avec le jour dès lequel le médecin traitant considérait pour sa part comme acquis le recouvrement d'une pleine capacité de travail. Ces seuls certificats, énonçant une capacité de travail nulle respectivement une incapacité de travail à 100 % ne sont pas susceptibles de se voir reconnaître une pleine valeur probante. Ils ne réunissent d'évidence pas les exigences posées par la jurisprudence rappelée précédemment. Son rapport du 24 mai 2016 fait état de la persistance d'une raideur au niveau de l'index, mais elle ne donne pas la moindre précision ni justification d'une incapacité totale de travail en raison précisément de cette raideur. Cet avis ne saurait en effet suffire à remettre en doute les conclusions du médecin d'arrondissement, qui, après examen des radiographies de la main réalisées le 2 juin 2016, a constaté que la consolidation apparaît acquise ; il ne persiste qu'un minime déplacement au niveau du refend intra-articulaire ; sur cette base, il a conclu, au vu de la perspective de la prochaine consultation du patient auprès du Dr C______ prévue le 27 juin 2016, qu'on pouvait s'attendre à une reprise de l'activité professionnelle d'ici au 14 juillet 2016, ce qui signifie bien que la raideur évoquée par le Dr C______ ne pouvait justifier plus longtemps une incapacité de travail. Du reste, dans son rapport du 7 juillet 2016, le Dr C______ mentionne toujours la raideur persistante, mais il ne se prononce pas sur la date de reprise de travail, observant que le patient était actuellement au chômage. Or, à cette date, il disposait d'une copie du rapport</w:t>
      </w:r>
    </w:p>
    <w:p>
      <w:r>
        <w:t>A/15/2017 - 17/18 - d'examen du médecin d'arrondissement du 20 juin 2016; et s'il n'avait pas été d'accord avec les conclusions du Dr D______, il n'aurait pas manqué de le relever. Le 25 juillet 2016, il a établi un nouveau certificat médical de type fichet: ce document ne saurait non plus remettre en cause les conclusions du médecin d'arrondissement : il n'a aucune valeur probante quant à l'incapacité de travail à cette date. Le médecin indique que la capacité de travail est de 0 % dès le 1/5/2016, sans précision quant à sa durée probable. Il mentionne toutefois que cette capacité est de 100 % dès le «INDETERMINE*» (prochain rendez-vous le 12/9/2016) : l'astérisque renvoie au commentaire libellé en ces termes : « certificat établi à la demande du patient car selon décision med-conseil SUVA Incap 0 % 14/7/2016 ». La chambre des assurances sociales considère, au degré de la vraisemblance prépondérante, que si ce médecin avait été véritablement convaincu de ce que les conclusions du médecin-conseil quant à la date fixée pour le retour à une pleine capacité de travail était contestables, - sachant évidemment que le certificat qui lui était demandé était destiné à contester cette appréciation, et partant la décision de l'assureur-accidents -, il aurait à l'évidence pris position d'une autre manière: soit il aurait rédigé un rapport médical motivé; et sinon, à tout le moins, aurait-il rempli le certificat médical fichet d'une autre manière: il aurait logiquement fait figurer le terme « indéterminé » sur la ligne relative à la capacité de travail de 0 %, après la mention « durée probable jusqu'au… » mais non pas sur la ligne mentionnant "capacité de travail 100 % dès le….". D'ailleurs, dans sa prise de position du 22 décembre 2016, le Dr C______ renvoie à l'appréciation du médecin-conseil de l'intimée, s'agissant de date de reprise de travail du patient. Ici encore, d'évidence, s'il était convaincu de la persistance d'une incapacité de travail, totale ou partielle à cette date, il n'aurait pas manqué de le relever. Ainsi, au vu de ce qui précède, la contestation du recourant au sujet de la valeur probante du rapport d'examen du Dr D______ qui a servi de base à la décision de l'intimé de mettre fin au versement des indemnités journalières dès le 14 juillet 2016 ne repose sur aucune justification objective susceptible de jeter le doute au sujet de la pertinence et de la cohérence des conclusions de ce rapport. Ainsi, la décision entreprise n'est pas critiquable.</w:t>
      </w:r>
    </w:p>
    <w:p>
      <w:r>
        <w:rPr>
          <w:b/>
        </w:rPr>
        <w:t>E. 15</w:t>
      </w:r>
    </w:p>
    <w:p>
      <w:r>
        <w:t>Entièrement mal fondé, le recours est rejeté, et la décision sur opposition confirmant la décision de l'intimé de mettre fin au versement des indemnités journalières dès le 14 juillet 2016 est confirmée.</w:t>
      </w:r>
    </w:p>
    <w:p>
      <w:r>
        <w:rPr>
          <w:b/>
        </w:rPr>
        <w:t>E. 16</w:t>
      </w:r>
    </w:p>
    <w:p>
      <w:r>
        <w:t>Pour le surplus, la procédure est gratuite (art. 61 let. a LPGA).</w:t>
      </w:r>
    </w:p>
    <w:p>
      <w:r>
        <w:t>A/15/2017 - 18/18 -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