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ATAS/449/2014 vom 31. März 2014</w:t>
      </w:r>
    </w:p>
    <w:p>
      <w:r>
        <w:t>GE Cour de justice, 2014-03-31, FR</w:t>
      </w:r>
    </w:p>
    <w:p>
      <w:r>
        <w:rPr>
          <w:b/>
        </w:rPr>
        <w:t xml:space="preserve">Quelle: </w:t>
      </w:r>
      <w:r>
        <w:t>https://mcp.opencaselaw.ch/entscheid/ge_gerichte_ATAS_449_2014</w:t>
      </w:r>
    </w:p>
    <w:p>
      <w:r>
        <w:t>FR: GE_GERICHTE ATAS/449/2014 du 31 mars 2014</w:t>
      </w:r>
    </w:p>
    <w:p>
      <w:r>
        <w:t>IT: GE_GERICHTE ATAS/449/2014 del 31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831.20). Sa compétence pour juger du cas d’espèce est ainsi établie.</w:t>
      </w:r>
    </w:p>
    <w:p>
      <w:r>
        <w:rPr>
          <w:b/>
        </w:rPr>
        <w:t>E. 2</w:t>
      </w:r>
    </w:p>
    <w:p>
      <w:r>
        <w:t>Interjeté en temps utile de recours est recevable.</w:t>
      </w:r>
    </w:p>
    <w:p>
      <w:r>
        <w:rPr>
          <w:b/>
        </w:rPr>
        <w:t>E. 3</w:t>
      </w:r>
    </w:p>
    <w:p>
      <w:r>
        <w:t>Au vu des avis médicaux au dossier et de celui de la réadaptation professionnelle du</w:t>
      </w:r>
    </w:p>
    <w:p>
      <w:r>
        <w:rPr>
          <w:b/>
        </w:rPr>
        <w:t>E. 6</w:t>
      </w:r>
    </w:p>
    <w:p>
      <w:r>
        <w:t>février 2014, l’intimé a conclu le 20 février 2014 à une incapacité de travail totale du recourant de sorte que la rente entière d’invalidité devait lui être accordée au- delà du 1er août 2012. Il convient de suivre cette appréciation, à laquelle avait conclu le recourant. 4. Partant, le recours sera admis et la décision litigieuse partiellement annulée dans le sens que le droit à la rente d’invalidité du recourant est octroyé au-delà du 31 juillet 2012. Vu l’issue du litige, une indemnité de 3'000 fr. sera allouée au recourant, qui obtient gain de cause. Un émolument de 200 fr. sera mis à la charge de l’intimé qui succombe (art. 69 al. 1bis LAI).</w:t>
      </w:r>
    </w:p>
    <w:p>
      <w:r>
        <w:t>A/3082/2013 - 5/5 -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