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ATAS/449/2013 vom 13. Mai 2013</w:t>
      </w:r>
    </w:p>
    <w:p>
      <w:r>
        <w:t>GE Cour de justice, 2013-05-13, FR</w:t>
      </w:r>
    </w:p>
    <w:p>
      <w:r>
        <w:rPr>
          <w:b/>
        </w:rPr>
        <w:t xml:space="preserve">Quelle: </w:t>
      </w:r>
      <w:r>
        <w:t>https://mcp.opencaselaw.ch/entscheid/ge_gerichte_ATAS_449_2013</w:t>
      </w:r>
    </w:p>
    <w:p>
      <w:r>
        <w:t>FR: GE_GERICHTE ATAS/449/2013 du 13 mai 2013</w:t>
      </w:r>
    </w:p>
    <w:p>
      <w:r>
        <w:t>IT: GE_GERICHTE ATAS/449/2013 del 13 maggio 2013</w:t>
      </w:r>
    </w:p>
    <w:p>
      <w:pPr>
        <w:pStyle w:val="Heading2"/>
      </w:pPr>
      <w:r>
        <w:t>Regeste</w:t>
      </w:r>
    </w:p>
    <w:p>
      <w:r>
        <w:t>Résumé: Lorsqu'un assuré a été actif professionnellement pendant 14 ans entrecoupés de deux périodes de chômage de deux ans et une d'une année, puis que ses médecins ont attesté une incapacité de travail à 100% avant que trois ans plus tard une expertise médicale ne conclue à une capacité de travail entière, il n'est pas possible de retenir, dans le cadre de la détermination du statut - lequel repose sur l'évaluation de la situation d'ensemble de l'intéressé, et en partie de facteurs subjectifs - que le recourant, faute d'une reconnaissance par l'assurance-invalidité d'une incapacité de travail dès 2003, aurait volontairement choisi, pour des raisons non médicales, de cesser toute activité lucrative et de se consacrer aux tâches ménagères. On ne saurait non plus considérer, au degré de la vraisemblance prépondérante, que le recourant aurait fait le choix, dès 2003, de vivre aux dépens des prestations de l'aide sociale dès lors que le parcours professionnel et les déclarations du recourant quant à son désir, en bonne santé, de continuer à travailler à 100 %, plaident clairement dans le sens contraire et que l'expérience de la vie démontre qu'une personne en bonne santé, dans une situation financière difficile, recherche un emploi pour subvenir à ses besoins.</w:t>
      </w:r>
    </w:p>
    <w:p>
      <w:pPr>
        <w:pStyle w:val="Heading2"/>
      </w:pPr>
      <w:r>
        <w:t>Erwägungen</w:t>
      </w:r>
    </w:p>
    <w:p>
      <w:r>
        <w:rPr>
          <w:b/>
        </w:rPr>
        <w:t>E. 1</w:t>
      </w:r>
    </w:p>
    <w:p>
      <w:r>
        <w:t>Conformément à l'art. 134 al. 1 let. a ch. 2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w:t>
      </w:r>
    </w:p>
    <w:p>
      <w:r>
        <w:t>Sa compétence pour juger du cas d’espèce est ainsi établie.</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t>A/3483/2012 - 10/22 -</w:t>
      </w:r>
    </w:p>
    <w:p>
      <w:r>
        <w:t>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w:t>
      </w:r>
    </w:p>
    <w:p>
      <w:r>
        <w:t>En l'espèce, l'objet du litige porte sur une demande de prestations du 24 janvier 2011 de sorte que sont applicables les modifications de la LAI du 21 mars 2003 (4ème révision), entrées en vigueur le 1er janvier 2004 et celles du 6 octobre 2006 (5ème révision), entrées en vigueur le 1er janvier 2008. En revanche, les modifications de la LAI du 18 mars 2011 (révision 6a), entrées en vigueur le 1er janvier 2012 ne sont pas applicables au cas d'espèce, en égard au principe précité.</w:t>
      </w:r>
    </w:p>
    <w:p>
      <w:r>
        <w:rPr>
          <w:b/>
        </w:rPr>
        <w:t>E. 3</w:t>
      </w:r>
    </w:p>
    <w:p>
      <w:r>
        <w:t>a) Le délai de recours est de 30 jours (art. 60 al. 1 LPGA). Interjeté dans la forme et le délai prévus par la loi, le recours est recevable, en vertu des art. 56ss LPGA. b) L'objet du litige est déterminé par la décision litigieuse du 1er octobre 2012 et porte sur la question du droit du recourant à une rente d'invalidité, singulièrement à celle de la survenance d'une aggravation de son état de santé depuis la dernière décision de refus de prestations du 13 février 2009.</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a) En vertu de l’art. 28 al. 2 LAI, l’assuré a droit à une rente entière s’il est invalide à 70% au moins, à un trois-quarts de rente s'il est invalide à 60% au moins, à une demi-rente s’il est invalide à 50% au moins, ou à un quart de rente s’il est invalide à 40% au moins.</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t>A/3483/2012 - 11/22 -</w:t>
      </w:r>
    </w:p>
    <w:p>
      <w:r>
        <w:t>b)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t>a) On peut envisager quatre cas dans lesquels un conflit peut surgir entre une situation juridique actuelle et une décision de prestations, assortie d'effets durables, entrée en force formelle: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b)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w:t>
      </w:r>
    </w:p>
    <w:p>
      <w:r>
        <w:t>A/3483/2012 - 12/22 -</w:t>
      </w:r>
    </w:p>
    <w:p>
      <w:r>
        <w:t>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w:t>
      </w:r>
    </w:p>
    <w:p>
      <w:r>
        <w:t>Une révision peut se justifier lorsqu'un autre mode d'évaluation de l'invalidité est applicable. Le Tribunal fédéral des assurances a en effet maintes fois jugé que la méthode d'évaluation de l'invalidité valable à un moment donné ne saurait préjuger le futur statut juridique de l'assuré, mais qu'il pouvait arriver que dans un cas d'espèce le critère de l'incapacité de gain (art. 28 al. 2 aLAI; 16 LPGA) succède à celui de l'empêchement d'accomplir ses travaux habituels (art. 5 al. 1 aLAI, art. 8 al. 3 et 16 LPGA) ou inversement (ATF 113 V 273 consid. 1a). Tant lors de l'examen initial du droit à la rente qu'à l'occasion d'une révision de celle-ci (art. 17 LPGA), il y a lieu d'examiner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du règlement sur l’assurance-invalidité, du 17 janvier 1961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ATF 117 V 194 consid. 3b et les références).</w:t>
      </w:r>
    </w:p>
    <w:p>
      <w:r>
        <w:t>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(ATFA non publié I 806/04 du 15 mars 2005, consid. 2.2.). Dans le domaine de l’assurance-invalidité, le point de départ d’une modification du droit aux prestations est fixé avec précision. En vertu de l’art. 88a RAI, la modification du droit à la prestation intervient en principe lorsqu’un changement</w:t>
      </w:r>
    </w:p>
    <w:p>
      <w:r>
        <w:t>A/3483/2012 - 13/22 - déterminant du degré d’invalidité a duré trois mois, sans interruption notable. En vertu de l’art. 88bis RAI, l’augmentation de la rente prend effet, si la révision est demandée par l’assuré, au plus tôt dès le mois où cette demande est présentée (al. 1 let. a), si la révision a lieu d’office, dès le mois pour lequel celle-ci avait été prévue (al. 1 let. b).</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w:t>
      </w:r>
    </w:p>
    <w:p>
      <w:r>
        <w:rPr>
          <w:b/>
        </w:rPr>
        <w:t>E. 6</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7</w:t>
      </w:r>
    </w:p>
    <w:p>
      <w:r>
        <w:t>a)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w:t>
      </w:r>
    </w:p>
    <w:p>
      <w:r>
        <w:t>A/3483/2012 - 14/22 -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une telle enquête a valeur probante. c)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w:t>
      </w:r>
    </w:p>
    <w:p>
      <w:r>
        <w:rPr>
          <w:b/>
        </w:rPr>
        <w:t>E. 8</w:t>
      </w:r>
    </w:p>
    <w:p>
      <w:r>
        <w:t>a) Pour pouvoir calculer le degré d’invalidité, l’administration (ou le juge, s’il y a eu un recours) a besoin de documents qu’un médecin, éventuellement d’autres spécialistes, doivent lui fournir. La tâche du médecin consiste à porter un jugement</w:t>
      </w:r>
    </w:p>
    <w:p>
      <w:r>
        <w:t>A/3483/2012 - 15/22 -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t>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t>d)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A/3483/2012 - 16/22 -</w:t>
      </w:r>
    </w:p>
    <w:p>
      <w:r>
        <w:t>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t>f) Une expertise médicale établie sur la base d'un dossier peut avoir valeur probante pour autant que celui-ci contienne suffisamment d'appréciations médicales qui, elles, se fondent sur un examen personnel de l'assuré (cf. RAMA 2001 n° U 438 p. 346 consid. 3d).</w:t>
      </w:r>
    </w:p>
    <w:p>
      <w:r>
        <w:t>g)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w:t>
      </w:r>
    </w:p>
    <w:p>
      <w:r>
        <w:t>h)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A/3483/2012 - 17/22 -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t>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 19 mars 2004, consid. 3.3).</w:t>
      </w:r>
    </w:p>
    <w:p>
      <w:r>
        <w:t>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Cst (SVR 2001 IV n. 10 p. 28 consid. 4b).</w:t>
      </w:r>
    </w:p>
    <w:p>
      <w:r>
        <w:rPr>
          <w:b/>
        </w:rPr>
        <w:t>E. 10</w:t>
      </w:r>
    </w:p>
    <w:p>
      <w:r>
        <w:t>a) En l'espèce, le recourant conteste, d'une part la date à laquelle l'intimé a considéré qu'il était totalement incapable de travailler, soit le 2 novembre 2010, en faisant valoir qu'il s'agit de l'année 2003 selon l'avis du Dr B_________, et requiert au besoin l'ordonnance d'une expertise multidisciplinaire, d'autre part, le statut de ménager retenu par l'intimé. b) S'agissant de ce dernier grief, le recourant se prévaut préalablement de la violation de son droit d'être entendu au motif qu'il n'a pu se prononcer sur l'enquête économique du 20 septembre 2012 avant que l'intimé ne rende sa décision le 1er octobre 2012. A cet égard, la jurisprudence, rendue sous l'empire de l'art. 4 aCst. et qui s'applique également à l'art. 29 al. 2 Cst. (ATF 129 II 504 consid. 2.2,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w:t>
      </w:r>
    </w:p>
    <w:p>
      <w:r>
        <w:t>A/3483/2012 - 18/22 - propos (ATF 126 I 16 consid. 2a/aa, 124 V 181 consid. 1a, 375 consid. 3b et les références; ATF du 12 septembre 2005 I 435/2005). En l'espèce, la question de la violation du droit d'être entendu du recourant peut cependant rester ouverte dès lors que, dans le cadre de la présente procédure, le recourant a pris connaissance de ladite enquête et a pu faire valoir ses griefs à son encontre de sorte qu'une éventuelle violation de son droit d'être entendu aurait été réparé devant la Cour de céans (ATF 121 V 150). L'intimé a considéré, sur la base de l'enquête économique du 20 septembre 2012, que l'assuré aurait, en bonne santé, continué de vivre avec la rente AI de sa "première" épouse ou l'aide de l'Hospice général. Il a précisé dans sa réponse au recours du 17 décembre 2012 que l'assuré n'aurait pas exercé d'activité lucrative sans atteinte à la santé puisqu'il s'était contenté de vivre, dès 2003, de faibles revenus et, lors de l'audience du 25 mars 2013, que le recourant avait choisi de se consacrer aux tâches ménagères même si, dans la réalité, il ne s'était jamais occupé des tâches ménagères et qu'enfin il ne fallait pas tenir compte du fait que les médecins-traitants du recourant avaient attesté dès 2003 une incapacité de travail totale de celui-ci puisque cette incapacité de travail n'était reconnue par les médecins de l'AI que depuis 2010. Ce raisonnement ne saurait être suivi. En effet, comme l'allègue le recourant, celui-ci a régulièrement travaillé à plein temps depuis son arrivée en Suisse en 1987. Il a, entre le 5 janvier 1988 et le 4 juin 2002, soit durant 14 ans, assumé successivement plusieurs activités lucratives à plein temps, entrecoupées de trois périodes de chômage durant lesquelles il a recherché un emploi soit : - Aide de cuisine chez X_________ (5 janvier au 24 septembre 1988). - Aide-magasinier-nettoyeur chez XA_________ (28 septembre 1988 au 31 juillet 1989). - Magasinier-préparateur chez XB_________ à Renens (1er août 1989 au 23 mars 1990). - Période de chômage (1990 à 1991). - Aide de cuisine-nettoyeur chez X_________ (1er octobre 1991 au 31 décembre 1992). - Période de chômage (1993). - Nettoyeur à l'HÔTEL Y_________ (3 janvier 1994 au 30 juin 1999). - Période de chômage (1999 à 2001). - Aide cuisinier-nettoyeur à l'école Z_________ (4 septembre 2001 au 4 juin 2002). Après le 4 juin 2002, le recourant a continué sans succès à rechercher un emploi (procès-verbal d'audience du 25 mars 2013) jusqu'à l'incapacité de travail totale</w:t>
      </w:r>
    </w:p>
    <w:p>
      <w:r>
        <w:t>A/3483/2012 - 19/22 - survenue en 2003. A cet égard, le médecin-traitant du recourant, le Dr B_________, après avoir fait procéder à une électroneuromyographie le 13 octobre 2003 et une biopsie le 5 décembre 2003, a attesté le 19 mars 2004 que le recourant était en incapacité de travail totale dès le 1er avril 2003 en raison d'une myopathie dystrophique. Le 5 avril 2004, le Dr AC_________ a attesté également de cette incapacité de travail totale en raison de faiblesse musculaire et fatigue et de dorsalgies. Depuis lors, le recourant n'a plus retravaillé. Le Dr B_________ a confirmé l'incapacité de travail totale du recourant depuis 2003 dans ses avis des 14 octobre 2005, 26 novembre 2007 et 19 novembre 2012. Il est à constater que le recourant, contrairement à l'avis de l'intimé, ne s'est pas volontairement consacré à ses tâches ménagères en décidant de renoncer, par choix personnel, à une activité lucrative dès 2003 mais bien en raison d'atteinte à sa santé jugée totalement incapacitante par ses médecins-traitants. A cet égard, le fait que l'intimé, dans le cadre de l'examen du droit à la rente, ait reconnu seulement à partir du 2 novembre 2010 une incapacité de travail totale du recourant ne permet pas, dans le cadre de la détermination du statut, lequel repose sur l'évaluation de la situation d'ensemble de l'intéressé, et en partie de facteurs subjectifs, que le recourant, faute d'une reconnaissance par l'assurance-invalidité d'une incapacité de travail dès 2003, aurait volontairement choisi, pour des raisons non médicales de cesser toute activité lucrative et de se consacrer aux tâches ménagères. Cela est d'autant moins crédible que le recourant, régulièrement suivi par le Dr B_________ depuis le 3 septembre 2003, disposait, au moment où il a cessé toute activité lucrative en raison, selon ses déclarations de son mauvais état de santé, d'un seul avis médical de ses médecins-traitants lui confirmant une incapacité de travail totale dès le 1er avril 2003 en raison d'une myopathie dystrophique, à l'origine des douleurs incapacitantes. Ce n'est qu'en 2006 que le recourant a pris connaissance d'avis médicaux contraires, par le biais du rapport d'expertise des Dr E_________ et F_________, qu'il n'a cependant cessé de contester. Par ailleurs, il apparait contradictoire de la part de l'intimé d'imputer au recourant le choix de se consacrer à son ménage tout en admettant qu'il n'assumait, de fait, aucune tâche ménagère (cf. procès-verbal d'audience du 25 mars 2013). Enfin, l'enquêtrice dont le rapport est à la base de la décision du statut de non-actif du recourant, retient de façon très sommaire et légère que le recourant aurait continué à vivre avec la rente de sa première épouse. Outre qu'il s'agit de sa seconde épouse qui est au bénéfice d'une rente d'invalidité et non pas de la première, le recourant a déclaré qu'il s'était séparé de son ex-épouse en 2004; il a d'ailleurs divorcé en 2005. On ne saurait dans ces conditions suivre l'intimé lorsqu'il estime, lors d'une enquête ménagère menée en 2012, que le recourant a choisi de vivre de la rente d'invalidité de son ex-épouse. On ne saurait non plus considérer,</w:t>
      </w:r>
    </w:p>
    <w:p>
      <w:r>
        <w:t>A/3483/2012 - 20/22 - au degré de la vraisemblance prépondérante, que le recourant aurait fait le choix, dès 2003, de vivre aux dépens des prestations de l'aide sociale dès lors que le parcours professionnel et les déclarations du recourant quant à son désir, en bonne santé, de continuer à travailler à 100 %, plaident clairement dans le sens contraire et que l'expérience de la vie démontre qu'une personne en bonne santé, dans une situation financière difficile, recherche un emploi pour subvenir à ses besoins; à cet égard seul un contexte particulier avec des indices allant clairement dans le sens contraire permettrait de conclure qu'une personne sans revenu ferait, en bonne santé, le choix de rester non active et dépendante de l'aide sociale. Dans ce sens, l'intimé a d'ailleurs estimé dans le cadre d'une enquête économique du 9 septembre 2009 concernant un autre dossier qu'une assurée devait être considérée comme 100 % active au motif que son époux ne travaillait plus depuis douze ans et qu'elle devrait donc, en bonne santé, travailler à plein temps pour ne plus dépendre des services sociaux (ATAS/421/2013 du 6 mai 2013). Dans le cas d'espèce, le raisonnement de l'intimé est, à cet égard, très peu motivé, l'enquête ménagère se contentant de fixer le statut du recourant en deux lignes et n'emporte pas la conviction pour les raisons précitées. En conséquence, au vu de parcours professionnel du recourant ayant été actif professionnellement de 1988 à 2002, de son incapacité de travail totale attestée par ses médecins-traitants dès avril 2003, de ses déclarations constantes quant à sa volonté, en bonne santé, de travailler, de sa situation financière difficile, l'obligeant à solliciter depuis 2004 l'aide sociale, il convient d'admettre que le recourant aurait effectivement, en bonne santé, recherché un emploi à 100 % de sorte que son statut est celui d'actif à 100 % et non pas celui de ménager. c) S'agissant du second grief relatif à la date de survenance de l'incapacité de travail du recourant, il est à constater que la dernière décision de refus de prestations de l'intimé, entrée en force, date du 13 février 2009 et que l'objet du présent litige est limité à la décision litigieuse laquelle porte sur la nouvelle demande de prestations du recourant du 24 janvier 2011 invoquant une aggravation de son état de santé depuis la dernière décision de refus. Selon l'art. 29 al. 1 LAI, le droit à la rente prend naissance au plus tôt à l'échéance d'une période de six mois à compter de la date à laquelle l'assuré a fait valoir son droit aux prestations, soit en l'espèce, au plus tôt dès le 24 juillet 2011. L'intimé a admis une incapacité de travail totale du recourant dès le 2 novembre 2010, de sorte que le droit de ce dernier à une rente entière d'invalidité, vu son statut d'actif à 100 %, naît en tous les cas dès le 1er novembre 2011 mais pourrait naître dès le 1er juillet 2011 si, comme le prétend le recourant, son incapacité de travail totale est antérieure au 2 octobre 2010.</w:t>
      </w:r>
    </w:p>
    <w:p>
      <w:r>
        <w:t>A/3483/2012 - 21/22 - A cet égard, la Cour de céans constate que le recourant invoque une incapacité de travail survenue dès 2003 attestée par le Dr B_________, mais ne conteste pas l'aggravation de son état de santé fixée par l'intimé au 2 novembre 2010 (cf. procès- verbal d'audience du 25 mars 2013). Il ne fournit d'ailleurs aucun élément médical qui permettrait de s'écarter de l'appréciation du SMR du 24 novembre 2011 pour considérer que l'aggravation de son état de santé depuis le 13 février 2009, date de la dernière décision de l'intimé entrée en force, est intervenue antérieurement au 2 novembre 2010. Or, le présent litige est limité à la question du bien-fondé de la dernière demande de prestations du 24 janvier 2011, soit à la période postérieure du</w:t>
      </w:r>
    </w:p>
    <w:p>
      <w:r>
        <w:rPr>
          <w:b/>
        </w:rPr>
        <w:t>E. 13</w:t>
      </w:r>
    </w:p>
    <w:p>
      <w:r>
        <w:t>février 2009, l'évaluation depuis 2003 de l'incapacité de travail du recourant ayant notamment fait l'objet de l'arrêt du Tribunal cantonal des assurances sociales du 3 mars 2008, lequel avait confirmé la valeur probante de l'expertise neurologique du 25 avril 2006. En conséquence, une expertise multidisciplinaire n'est pas pertinente et il y sera renoncé. 11. Au vu de ce qui précède, le recourant, compte tenu de son statut d'actif à 100 % et de son incapacité de travail totale dès le 2 novembre 2010 a droit, dès le 1er novembre 2011, à une rente entière d'invalidité, étant constaté que sa demande de prestations du 24 janvier 2011 a été déposée dans le délai imposé par l'art. 29 al. 1 LAI. 12. a) Le recours sera ainsi partiellement admis et la décision du 1er octobre 2012 annulée. Il sera dit que le recourant a droit à une rente entière d'invalidité dès le 1er novembre 2011. b) Le recourant obtenant gain de cause, une indemnité de 3'000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w:t>
      </w:r>
    </w:p>
    <w:p>
      <w:r>
        <w:t>A/3483/2012 - 22/22 -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