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ATAS/448/2015 vom 16. Juni 2015</w:t>
      </w:r>
    </w:p>
    <w:p>
      <w:r>
        <w:t>GE Cour de justice, 2015-06-16, FR</w:t>
      </w:r>
    </w:p>
    <w:p>
      <w:r>
        <w:rPr>
          <w:b/>
        </w:rPr>
        <w:t xml:space="preserve">Quelle: </w:t>
      </w:r>
      <w:r>
        <w:t>https://mcp.opencaselaw.ch/entscheid/ge_gerichte_ATAS_448_2015</w:t>
      </w:r>
    </w:p>
    <w:p>
      <w:r>
        <w:t>FR: GE_GERICHTE ATAS/448/2015 du 16 juin 2015</w:t>
      </w:r>
    </w:p>
    <w:p>
      <w:r>
        <w:t>IT: GE_GERICHTE ATAS/448/2015 del 16 giugno 2015</w:t>
      </w:r>
    </w:p>
    <w:p>
      <w:pPr>
        <w:pStyle w:val="Heading2"/>
      </w:pPr>
      <w:r>
        <w:t>Erwägungen</w:t>
      </w:r>
    </w:p>
    <w:p>
      <w:r>
        <w:rPr>
          <w:b/>
        </w:rPr>
        <w:t>E. 2</w:t>
      </w:r>
    </w:p>
    <w:p>
      <w:r>
        <w:t>L’intéressée, représentée par Maître Michaël BIOT, a formé opposition le 2 février 2015. Elle a complété son opposition le 9 mars 2015. Elle allègue avoir gardé le lieu de son domicile et de sa résidence à Genève et ne se rendre à Mimizan en France que dans le cadre de visites à sa fille malade. Elle a par ailleurs sollicité la restitution de l’effet suspensif à son opposition.</w:t>
      </w:r>
    </w:p>
    <w:p>
      <w:r>
        <w:rPr>
          <w:b/>
        </w:rPr>
        <w:t>E. 3</w:t>
      </w:r>
    </w:p>
    <w:p>
      <w:r>
        <w:t>Par décision "sur demande de restitution de l'effet suspensif" du 18 mars 2015, le SPC a rejeté la demande, s'agissant du versement des prestations jusqu'à ce qu'une décision sur opposition soit rendue, mais l’a admise, s'agissant de différer, jusqu'à l'entrée en force des décisions litigieuses, le remboursement du montant de CHF 210’843.75.</w:t>
      </w:r>
    </w:p>
    <w:p>
      <w:r>
        <w:rPr>
          <w:b/>
        </w:rPr>
        <w:t>E. 4</w:t>
      </w:r>
    </w:p>
    <w:p>
      <w:r>
        <w:t>L’intéressée, par l’intermédiaire de son mandataire, a interjeté recours le 4 mars 2015 contre ladite décision. Elle conclut, principalement, à ce que la décision du 18 mars 2015 soit annulée et à ce que l’effet suspensif à l’opposition du 2 février 2015 soit restitué, et, subsidiairement, à ce que l’assistance juridique à la procédure en cours lui soit accordée. La cause, enregistrée sous le n° A/1460/2015, fait l'objet d'un arrêt distinct.</w:t>
      </w:r>
    </w:p>
    <w:p>
      <w:r>
        <w:rPr>
          <w:b/>
        </w:rPr>
        <w:t>E. 5</w:t>
      </w:r>
    </w:p>
    <w:p>
      <w:r>
        <w:t>Par décision du 18 mars 2015, le SPC a rejeté la demande d’assistance juridique, considérant que la condition de complexité de l’affaire n’était pas remplie.</w:t>
      </w:r>
    </w:p>
    <w:p>
      <w:r>
        <w:rPr>
          <w:b/>
        </w:rPr>
        <w:t>E. 6</w:t>
      </w:r>
    </w:p>
    <w:p>
      <w:r>
        <w:t>L'intéressée a interjeté recours le 4 mai 2015 contre ladite décision.</w:t>
      </w:r>
    </w:p>
    <w:p>
      <w:r>
        <w:rPr>
          <w:b/>
        </w:rPr>
        <w:t>E. 7</w:t>
      </w:r>
    </w:p>
    <w:p>
      <w:r>
        <w:t>Dans sa réponse du 19 mai 2015, le SPC a conclu au rejet du recours.</w:t>
      </w:r>
    </w:p>
    <w:p>
      <w:r>
        <w:rPr>
          <w:b/>
        </w:rPr>
        <w:t>E. 8</w:t>
      </w:r>
    </w:p>
    <w:p>
      <w:r>
        <w:t>En l’espèce, il convient tout d’abord de souligner que la recourante sollicite l’assistance d’un avocat pour une procédure dans le cadre de laquelle il s'agit de déterminer dans quel lieu se situent son domicile et sa résidence, et pour laquelle, partant, on ne saurait admettre que l’assistance d’un avocat soit exigée. En effet, ainsi que le fait remarquer le SPC, l'examen du domicile ne constitue pas une question de fait ou de droit difficile. Il ne nécessite pas un examen juridique approfondi. Qui plus est, si la recourante ne s’estimait pas apte à entreprendre seule</w:t>
      </w:r>
    </w:p>
    <w:p>
      <w:r>
        <w:t>A/1464/2015 - 5/6 - la démarche, elle pouvait solliciter l'aide et les conseils du représentant d'un organisme social avant de faire appel à un avocat. Eu égard à ces considérations, la condition de la nécessité d'une assistance par un avocat n'est donc pas réalisée, de sorte qu’il est inutile de vérifier si les autres conditions - cumulatives - sont remplies.</w:t>
      </w:r>
    </w:p>
    <w:p>
      <w:r>
        <w:rPr>
          <w:b/>
        </w:rPr>
        <w:t>E. 9</w:t>
      </w:r>
    </w:p>
    <w:p>
      <w:r>
        <w:t>Le recours, manifestement infondé, est rejeté.</w:t>
      </w:r>
    </w:p>
    <w:p>
      <w:r>
        <w:t>A/1464/2015 - 6/6 -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