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ATAS/448/2014 vom 31. März 2014</w:t>
      </w:r>
    </w:p>
    <w:p>
      <w:r>
        <w:t>GE Cour de justice, 2014-03-31, FR</w:t>
      </w:r>
    </w:p>
    <w:p>
      <w:r>
        <w:rPr>
          <w:b/>
        </w:rPr>
        <w:t xml:space="preserve">Quelle: </w:t>
      </w:r>
      <w:r>
        <w:t>https://mcp.opencaselaw.ch/entscheid/ge_gerichte_ATAS_448_2014</w:t>
      </w:r>
    </w:p>
    <w:p>
      <w:r>
        <w:t>FR: GE_GERICHTE ATAS/448/2014 du 31 mars 2014</w:t>
      </w:r>
    </w:p>
    <w:p>
      <w:r>
        <w:t>IT: GE_GERICHTE ATAS/448/2014 del 31 marzo 2014</w:t>
      </w:r>
    </w:p>
    <w:p>
      <w:pPr>
        <w:pStyle w:val="Heading2"/>
      </w:pPr>
      <w:r>
        <w:t>Volltext</w:t>
      </w:r>
    </w:p>
    <w:p>
      <w:r>
        <w:t>Siégeant : Valérie MONTANI, Présidente; Maria Esther SPEDALIERO et Jean-Pierre WAVRE, Juges assesseurs</w:t>
      </w:r>
    </w:p>
    <w:p>
      <w:r>
        <w:t>REPUBLIQUE ET</w:t>
      </w:r>
    </w:p>
    <w:p>
      <w:r>
        <w:t>CANTON DE GENEVE POUVOIR JUDICIAIRE</w:t>
      </w:r>
    </w:p>
    <w:p>
      <w:r>
        <w:t>A/1125/2013 ATAS/448/2014 COUR DE JUSTICE Chambre des assurances sociales Arrêt du 31 mars 2014 6ème Chambre</w:t>
      </w:r>
    </w:p>
    <w:p>
      <w:r>
        <w:t>En la cause Monsieur P___________, domicilié à CONCHES</w:t>
      </w:r>
    </w:p>
    <w:p>
      <w:r>
        <w:t>recourant</w:t>
      </w:r>
    </w:p>
    <w:p>
      <w:r>
        <w:t>contre MUTUEL ASSURANCE MALADIE SA, service juridique; rue des Cèdres 5, MARTIGNY</w:t>
      </w:r>
    </w:p>
    <w:p>
      <w:r>
        <w:t>intimée</w:t>
      </w:r>
    </w:p>
    <w:p>
      <w:r>
        <w:t>A/1125/2013 - 2/2 -</w:t>
      </w:r>
    </w:p>
    <w:p>
      <w:r>
        <w:t>Vu en fait la décision du 5 mars 2013 de la Mutuel assurance maladie SA (ci-après : la caisse) rejetant l’opposition formée par Maître P___________ (ci-après : l’assuré) à l’encontre de la décision du 3 décembre 2012 concernant la hausse de la prime de l’assurance obligatoire de soins pour l’année 2013 ; Vu le recours de l’assuré du 8 avril 2013 ; Vu la réponse de la caisse du 7 juin 2013 ; Vu l’arrêt incident de suspension de l’instance du 27 juin 2013 ; Vu l’ordonnance de reprise de la procédure du 27 février 2014 ; Vu le courrier de l’assuré du 19 mars 2014 déclarant retirer son recours du 8 avril 2013 ;</w:t>
      </w:r>
    </w:p>
    <w:p>
      <w:r>
        <w:t>Attendu en droit que selon l'art. 89 al. 1 de la loi sur la procédure administrative, du 12 septembre 1985 (LPA ; RS E 5 10), le retrait du recours met fin à la procédure ; Qu’en l’espèce, le recourant a déclaré retirer son recours par courrier du 19 mars 2014 ; Qu'il convient en conséquence d'en prendre acte et de rayer la cause du rôle.</w:t>
      </w:r>
    </w:p>
    <w:p>
      <w:r>
        <w:t>PAR CES MOTIFS, LA CHAMBRE DES ASSURANCES SOCIALES : 1. Prend acte du retrait du recours ; 2. Raye la cause du rôle ; 3. Dit que la procédure est gratuite.</w:t>
      </w:r>
    </w:p>
    <w:p>
      <w:r>
        <w:t>La greffière</w:t>
      </w:r>
    </w:p>
    <w:p>
      <w:r>
        <w:t>Nancy BISIN</w:t>
      </w:r>
    </w:p>
    <w:p>
      <w:r>
        <w:t>La Présidente :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