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ATAS/446/2008 vom 15. April 2008</w:t>
      </w:r>
    </w:p>
    <w:p>
      <w:r>
        <w:t>GE Cour de justice, 2008-04-15, FR</w:t>
      </w:r>
    </w:p>
    <w:p>
      <w:r>
        <w:rPr>
          <w:b/>
        </w:rPr>
        <w:t xml:space="preserve">Quelle: </w:t>
      </w:r>
      <w:r>
        <w:t>https://mcp.opencaselaw.ch/entscheid/ge_gerichte_ATAS_446_2008</w:t>
      </w:r>
    </w:p>
    <w:p>
      <w:r>
        <w:t>FR: GE_GERICHTE ATAS/446/2008 du 15 avril 2008</w:t>
      </w:r>
    </w:p>
    <w:p>
      <w:r>
        <w:t>IT: GE_GERICHTE ATAS/446/2008 del 15 aprile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L'accident étant survenu le 2 avril 2005, la LPGA s’applique au cas d’espèce.</w:t>
      </w:r>
    </w:p>
    <w:p>
      <w:r>
        <w:rPr>
          <w:b/>
        </w:rPr>
        <w:t>E. 3</w:t>
      </w:r>
    </w:p>
    <w:p>
      <w:r>
        <w:t>Les règles de procédure quant à elles s'appliquent sans réserve dès le jour de son entrée en vigueur (ATF 117 V 93 consid. 6b, 112 V 360 consid. 4a; RAMA 1998 KV 37 p. 316 consid. 3b). Le recours a dès lors été interjeté en temps utile (art. 56 à 61 LPGA).</w:t>
      </w:r>
    </w:p>
    <w:p>
      <w:r>
        <w:t>A/1311/2007 - 8/15 -</w:t>
      </w:r>
    </w:p>
    <w:p>
      <w:r>
        <w:rPr>
          <w:b/>
        </w:rPr>
        <w:t>E. 4</w:t>
      </w:r>
    </w:p>
    <w:p>
      <w:r>
        <w:t>L'objet du litige porte sur le droit de l'assurée à des prestations de l'assurance- accidents au-delà du 3 février 2006, en raison de l'accident de la circulation dont elle a été victime le 2 avril 2005. Singulièrement, il s'agit de se prononcer sur le lien de causalité entre cet événement et les atteintes à la santé dont elle souffre.</w:t>
      </w:r>
    </w:p>
    <w:p>
      <w:r>
        <w:rPr>
          <w:b/>
        </w:rPr>
        <w:t>E. 5</w:t>
      </w:r>
    </w:p>
    <w:p>
      <w:r>
        <w:t>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du 15 octobre 2004, cause U 9/04). Le critère du facteur extérieur extraordinaire peut résulter d'un mouvement non coordonné. Lorsque le déroulement naturel du mouvement est influencé par un phénomène extérieur (mouvement non programmé), l'exigence d'une incidence extérieure est en principe remplie. Dans cette hypothèse, l'existence d'un facteur extérieur extraordinaire doit être admise. En effet, le facteur extérieur, soit l'interaction entre le corps et l'environnement, constitue en même temps le facteur extraordinaire en raison de l'interruption du déroulement naturel du mouvement (ATF 130 V 118 consid. 2.1).</w:t>
      </w:r>
    </w:p>
    <w:p>
      <w:r>
        <w:rPr>
          <w:b/>
        </w:rPr>
        <w:t>E. 6</w:t>
      </w:r>
    </w:p>
    <w:p>
      <w:r>
        <w:t>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w:t>
      </w:r>
    </w:p>
    <w:p>
      <w:r>
        <w:rPr>
          <w:b/>
        </w:rPr>
        <w:t>E. 7</w:t>
      </w:r>
    </w:p>
    <w:p>
      <w:r>
        <w:t>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w:t>
      </w:r>
    </w:p>
    <w:p>
      <w:r>
        <w:t>A/1311/2007 - 9/15 -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On rappellera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no U 142 p. 75 consid. 4b; MAURER, Schweizerisches Unfallversicherungsrecht, p. 469 nos 3 et 4; DEBRUNNER / RAMSEIER, Die Begutachtung von Rückenschäden, Berne 1990, p. 52; MEYER-BLASER, Die Zusammenarbeit von Richter und Arzt in der Sozialversicherung, Bulletin des médecins suisses 71/1990, p. 1093). A contrario, aussi longtemps que le statu quo sine vel ante n'est pas rétabli, l'assureur-accidents doit prendre à sa charge le traitement de l'état maladif préexistant, dans la mesure où il a été causé ou aggravé par l'accident.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du 13 mars 2007 U /532/07; ATF 123 V 43 consid. 2b p. 44, 116 V 145 consid. 2c p. 147 et la jurisprudence citée; RAMA 2001 n° U 435 p. 332 [arrêt E. du 5 juin 2001, U 398/00]; Alfred BÜHLER, Die unfallähnliche Körperschädigung, in : RSAS 1996 p. 94; Rudolf WIPF, Koordinationsrechtliche Fragen des UVG, in : RSAS 1994 p. 9 ss). Par ailleurs,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(RAMA 2000 n° U 363 p. 45, consid. 3a et la référence citée).</w:t>
      </w:r>
    </w:p>
    <w:p>
      <w:r>
        <w:t>A/1311/2007 - 10/15 -</w:t>
      </w:r>
    </w:p>
    <w:p>
      <w:r>
        <w:rPr>
          <w:b/>
        </w:rPr>
        <w:t>E. 8</w:t>
      </w:r>
    </w:p>
    <w:p>
      <w:r>
        <w:t>Dans le contexte de la suppression du droit à des prestations, la règle selon laquelle le fardeau de la preuve appartient à la partie qui invoque la suppression du droit (ATFA du 27 octobre 2005 U 389/04;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celui-ci doit à tout le moins établir au degré de la vraisemblance prépondérante que les causes accidentelles d'une atteinte à la santé ne jouent plus de rôle et doivent ainsi être considérées comme ayant disparu (arrêts B. du 30 novembre 2004, U 222/04, C. du 14 octobre 2004, U 66/04, et N. du 4 octobre 2004, U 159/04).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125 V 195 consid. 2;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 août 2000, U 4/00; cf. également DEBRUNNER/RAMSEIER, Die Begutachtung von Rückenschäden, Berne 1980, p. 54 ss, en particulier p. 56). Par ailleurs, le seul fait que des symptômes douloureux ne se sont manifestés qu'après la survenance d'un accident ne suffit pas à établir un rapport de causalité naturelle avec cet accident (raisonnement «post hoc, ergo propter hoc»; cf. ATF 119 V 341 sv., consid. 2b/bb; RAMA 1999 n° U 341 p. 408 ss, consid. 3b). Il convient en principe d'en rechercher l'étiologie et de vérifier, sur cette base, l'existence du rapport de causalité avec l'événement assuré. Selon la jurisprudence, un traumatisme de type "coup du lapin" doit, en principe, être nié lorsqu'il existe un temps de latence trop long entre l'accident et l'apparition des douleurs cervicales (arrêt E. du 12 août 1999, RAMA 2000 n° U 359 p. 29 consid. 5e-g). Dans cet arrêt, le Tribunal fédéral des assurances s'est prononcé sur le cas d'un assuré qui, victime d'une chute à ski ayant entraîné un traumatisme du thorax et de la colonne vertébrale, ne s'est plaint de douleurs à la nuque que deux semaines après l'accident. Se référant à d'autres arrêts rendus antérieurement (notamment les ATFA non publiés du 7 décembre 1992, U 88/90, et du 20 octobre</w:t>
      </w:r>
    </w:p>
    <w:p>
      <w:r>
        <w:t>A/1311/2007 - 11/15 - 1993, U 87/92), notre haute Cour s'est appuyée sur la doctrine médicale d'après laquelle les cervicalgies doivent nécessairement se manifester dans le délai de 72 heures après l'événement accidentel pour qu'on puisse admettre l'existence d'un lien de causalité naturel avec ce dernier (ATFA non publié du 19 mai 2000, U 328/99, consid 2b).</w:t>
      </w:r>
    </w:p>
    <w:p>
      <w:r>
        <w:rPr>
          <w:b/>
        </w:rPr>
        <w:t>E. 9</w:t>
      </w:r>
    </w:p>
    <w:p>
      <w:r>
        <w:t>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w:t>
      </w:r>
    </w:p>
    <w:p>
      <w:r>
        <w:t>A/1311/2007 - 12/15 -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La Cour européenne des droits de l'homme a estimé que ce principe n'était pas contraire à l'art. 6 par. 1 CEDH garantissant le droit à un procès équitable (JAAC 1998 95 917). Cette situation peut cependant faire naître des soupçons de prévention qui, pour être retenus, doivent reposer sur des éléments objectifs et pas uniquement sur les impressions de l'assuré (ATFA non publié du 17 février 2006, U 234/05, consid. 2.1). S'agissant enfin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11</w:t>
      </w:r>
    </w:p>
    <w:p>
      <w:r>
        <w:t>Selon l'expert mandaté par l'intimée, les troubles dont souffre l'assurée au jour de l'expertise ne sont plus en lien de causalité directe avec l'accident. L'assurée ne présente aucune lésion traumatique significative. Le tableau clinique actuel est secondaire à une situation de stress, d'ordre multifactoriel, dont le Dr E__________ estime qu'il est au surplus partiellement géré. Il fait état d'un discret syndrome du tunnel carpien gauche, dont l'existence est confirmée par l'électroneuromyographie. Le Dr A__________ a critiqué les conclusions du Dr E__________, lui reprochant d'avoir minimisé les atteintes objectives dont souffre sa patiente. Il considère ainsi que le tableau clinique (paresthésies, contractures et douleurs cervico-brachiales) est plus en rapport avec un traumatisme cervical et une possible (voire probable) compression nerveuse qu'avec un syndrome du tunnel carpien pour lequel les éléments objectifs (et notamment ceux fournis par l'EMG) font nettement défaut. Il reconnaît toutefois que globalement, l'appréciation du cas reste malgré tout difficile, l'essentiel des symptômes étant subjectifs, comme c'est souvent le cas dans les suites de ce type d'atteintes traumatiques souvent compliquée par des symptômes non spécifiques et le stress (aggravé par des contestations avec l'assurance).</w:t>
      </w:r>
    </w:p>
    <w:p>
      <w:r>
        <w:rPr>
          <w:b/>
        </w:rPr>
        <w:t>E. 12</w:t>
      </w:r>
    </w:p>
    <w:p>
      <w:r>
        <w:t>Il s'agit de savoir si on est en présence d'une lésion au rachis cervical par accident de type coup du lapin, caractérisée par l'absence de preuve d'un déficit organique.</w:t>
      </w:r>
    </w:p>
    <w:p>
      <w:r>
        <w:t>A/1311/2007 - 13/15 - Selon la définition donnée dans le cadre d'une étude comparative européenne et rapportée par Guy Chappuis (La sinistralité des lésions bénignes du rachis cervical: une spécificité suisse? Un essai comparatif CEA/AREDOC_CEREDOC in: REAS 2005, p. 211, not. p. 212), on entend par traumatisme cervical bénin ou mineur une lésion du rachis cervical, causée par des mécanismes d'accélération-décélération (dus par exemple à une forte extension et/ou à une flexion plus ou moins accompagnée d'une torsion), sans implication neurologique et sans atteinte des structures osseuses, nerveuses ou discoligamentaires, pouvant entraîner une symptomatologie douloureuse au repos ou lors des mouvements et s'accompagner d'une mobilité réduite de la colonne cervicale. D'après la jurisprudence, en matière de lésion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de la mémoire et de la vue, nausées, fatigabilité, irritabilité, dépression, modification du caractère, etc.). Encore faut-il que l'existence d'un tel traumatisme et de ses suites soit dûment attestée par des renseignements médicaux fiables (ATF 119 V 335 consid. 1 p. 337, 117 V 359 consid. 4b p. 360).</w:t>
      </w:r>
    </w:p>
    <w:p>
      <w:r>
        <w:rPr>
          <w:b/>
        </w:rPr>
        <w:t>E. 13</w:t>
      </w:r>
    </w:p>
    <w:p>
      <w:r>
        <w:t>En l'espèce, le Dr E__________ a retenu que l'assurée souffrait d'asthénie, de troubles de la concentration, de troubles du sommeil d'ordre psychophysiologique et d'une discrète labilité émotionnelle. Le Dr A__________ a indiqué que l'essentiel des symptômes était subjectif. L'ensemble des symptômes précités qui sont généralement attribuables à une lésion du rachis cervical (tableau clinique) fait en l'espèce défaut. On ne saurait donc présumer - en référence à la jurisprudence en matière de traumatisme de type « coup du lapin » - qu'il existe un lien de causalité naturelle entre les plaintes non objectivables de l'assurée et l'accident.</w:t>
      </w:r>
    </w:p>
    <w:p>
      <w:r>
        <w:rPr>
          <w:b/>
        </w:rPr>
        <w:t>E. 14</w:t>
      </w:r>
    </w:p>
    <w:p>
      <w:r>
        <w:t>Il reste à se demander s'il existe des troubles objectivables qui soient en relation de causalité naturelle avec l'accident au-delà du 3 février 2006. Il faut répondre par la négative, au vu des observations des Drs E__________ et A__________.</w:t>
      </w:r>
    </w:p>
    <w:p>
      <w:r>
        <w:rPr>
          <w:b/>
        </w:rPr>
        <w:t>E. 15</w:t>
      </w:r>
    </w:p>
    <w:p>
      <w:r>
        <w:t>Il n'apparaît à cet égard ni nécessaire, ni utile d'ordonner une expertise. Il sera rappelé à cet égard que,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w:t>
      </w:r>
    </w:p>
    <w:p>
      <w:r>
        <w:t>A/1311/2007 - 14/15 - médicaux du cas (ATF 117 V 283 consid. 4a; RAMA 1985 K 646 p. 240 consid. 4), ce qui n'est précisément pas le cas en l'occurrence.</w:t>
      </w:r>
    </w:p>
    <w:p>
      <w:r>
        <w:rPr>
          <w:b/>
        </w:rPr>
        <w:t>E. 16</w:t>
      </w:r>
    </w:p>
    <w:p>
      <w:r>
        <w:t>En conclusion, il n'y pas d'atteinte objectivable qui puisse être en relation de causalité naturelle avec l'accident au-delà du 3 février 2006. Le recours se révèle par conséquent mal fondé, étant inutile d'examiner le lien de causalité adéquate.</w:t>
      </w:r>
    </w:p>
    <w:p>
      <w:r>
        <w:t>A/1311/2007 - 15/15 -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