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ATAS/443/2023 vom 14. Juni 2023</w:t>
      </w:r>
    </w:p>
    <w:p>
      <w:r>
        <w:t>GE Cour de justice, 2023-06-14, FR</w:t>
      </w:r>
    </w:p>
    <w:p>
      <w:r>
        <w:rPr>
          <w:b/>
        </w:rPr>
        <w:t xml:space="preserve">Quelle: </w:t>
      </w:r>
      <w:r>
        <w:t>https://mcp.opencaselaw.ch/entscheid/ge_gerichte_ATAS_443_2023</w:t>
      </w:r>
    </w:p>
    <w:p>
      <w:r>
        <w:t>FR: GE_GERICHTE ATAS/443/2023 du 14 juin 2023</w:t>
      </w:r>
    </w:p>
    <w:p>
      <w:r>
        <w:t>IT: GE_GERICHTE ATAS/443/2023 del 14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56 LPGA; art. 62 al. 1 de la loi sur la procédure administrative du 12 septembre 1985 [LPA - E 5 10]). Interjeté dans la forme et le délai prévus par la loi, le recours est prima facie recevable.</w:t>
      </w:r>
    </w:p>
    <w:p>
      <w:r>
        <w:rPr>
          <w:b/>
        </w:rPr>
        <w:t>E. 4</w:t>
      </w:r>
    </w:p>
    <w:p>
      <w:r>
        <w:t>Le litige porte sur le droit de la recourante aux prestations de l’assurance- invalidité.</w:t>
      </w:r>
    </w:p>
    <w:p>
      <w:r>
        <w:rPr>
          <w:b/>
        </w:rPr>
        <w:t>E. 5</w:t>
      </w:r>
    </w:p>
    <w:p>
      <w:r>
        <w:t>A/3758/2021 - 7/9 -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et les références). Le juge vérifie librement si l’expert médical a exclusivement tenu compte des déficits fonctionnels résultant de l’atteinte à la santé et si son évaluation de l’exigibilité repose sur une base objective.</w:t>
      </w:r>
    </w:p>
    <w:p>
      <w:r>
        <w:rPr>
          <w:b/>
        </w:rPr>
        <w:t>E. 6</w:t>
      </w:r>
    </w:p>
    <w:p>
      <w:r>
        <w:t>La recourante a fait valoir à l’appui de son recours qu’elle souffrait de dépression depuis plusieurs années. L’intimé a fait valoir qu’il avait retenu une incapacité de travail en se fondant sur les indications du psychiatre traitant de la recourante, à savoir le rapport médical établi par le Dr F______ le 26 juillet 2018, dans lequel ce médecin avait posé le diagnostic de trouble dépressif récurrent, épisode actuel moyen. La chambre de céans a ordonné une expertise judiciaire par le Dr K______. Le rapport de ce dernier répond aux réquisits permettant de lui accorder une pleine valeur probante et ses conclusions n’ont pas été contestées par les parties. Ses</w:t>
      </w:r>
    </w:p>
    <w:p>
      <w:r>
        <w:t>A/3758/2021 - 8/9 - conclusions ne remettent pas en cause la capacité de travail retenue par l’intimé dans la décision querellée, qui doit par conséquent être confirmée.</w:t>
      </w:r>
    </w:p>
    <w:p>
      <w:r>
        <w:rPr>
          <w:b/>
        </w:rPr>
        <w:t>E. 7</w:t>
      </w:r>
    </w:p>
    <w:p>
      <w:r>
        <w:t>Infondé le recours sera rejeté.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A/3758/2021 - 9/9 -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