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ATAS/443/2012 vom 27. März 2012</w:t>
      </w:r>
    </w:p>
    <w:p>
      <w:r>
        <w:t>GE Cour de justice, 2012-03-27, FR</w:t>
      </w:r>
    </w:p>
    <w:p>
      <w:r>
        <w:rPr>
          <w:b/>
        </w:rPr>
        <w:t xml:space="preserve">Quelle: </w:t>
      </w:r>
      <w:r>
        <w:t>https://mcp.opencaselaw.ch/entscheid/ge_gerichte_ATAS_443_2012</w:t>
      </w:r>
    </w:p>
    <w:p>
      <w:r>
        <w:t>FR: GE_GERICHTE ATAS/443/2012 du 27 mars 2012</w:t>
      </w:r>
    </w:p>
    <w:p>
      <w:r>
        <w:t>IT: GE_GERICHTE ATAS/443/2012 del 27 marzo 2012</w:t>
      </w:r>
    </w:p>
    <w:p>
      <w:pPr>
        <w:pStyle w:val="Heading2"/>
      </w:pPr>
      <w:r>
        <w:t>Erwägungen</w:t>
      </w:r>
    </w:p>
    <w:p>
      <w:r>
        <w:rPr>
          <w:b/>
        </w:rPr>
        <w:t>E. 27</w:t>
      </w:r>
    </w:p>
    <w:p>
      <w:r>
        <w:t>Par arrêt du 16 février 2010 (ATAS/147/2010), le TCAS a rejeté le recours en matière d'assurance-accidents, considérant que les expertises des Drs P_________ et U_________ avaient pleine valeur probante. Il a jugé que l'état de santé de l'assurée s'était stabilisé, que le statu quo sine était atteint au plus tard depuis septembre 2007 et qu'elle possédait une capacité résiduelle de travail entière dans une activité adaptée. En exerçant une activité de saisie de listes d'inventaire TV à 30% depuis le 26 septembre 2006, l'assurée ne mettait pas en pratique sa capacité de travail entière dans une activité adaptée.</w:t>
      </w:r>
    </w:p>
    <w:p>
      <w:r>
        <w:t>A/3328/2009 - 9/19 -</w:t>
      </w:r>
    </w:p>
    <w:p>
      <w:r>
        <w:rPr>
          <w:b/>
        </w:rPr>
        <w:t>E. 28</w:t>
      </w:r>
    </w:p>
    <w:p>
      <w:r>
        <w:t>Le 7 janvier 2011, le Tribunal fédéral a confirmé l'arrêt du TCAS, estimant que les affections de nature somatique découlant de l'accident n'entraînaient pas d'incapacité de travail dans une activité adaptée, que l'assurée ne mettait pas pleinement en valeur sa capacité résiduelle de gain et qu'il n'était pas nécessaire de compléter l'instruction sur le plan médical (8C_264/2010).</w:t>
      </w:r>
    </w:p>
    <w:p>
      <w:r>
        <w:rPr>
          <w:b/>
        </w:rPr>
        <w:t>E. 29</w:t>
      </w:r>
    </w:p>
    <w:p>
      <w:r>
        <w:t>Le droit étant connu en matière d'assurance-accidents, la Chambre des assurances sociales de la Cour de Justice (ci-après : la Cour de céans), anciennement le TCAS, a repris l'instruction de la présente cause le 25 janvier 2011.</w:t>
      </w:r>
    </w:p>
    <w:p>
      <w:r>
        <w:rPr>
          <w:b/>
        </w:rPr>
        <w:t>E. 30</w:t>
      </w:r>
    </w:p>
    <w:p>
      <w:r>
        <w:t>Dans sa détermination du 21 février 2011, l'intimé a conclu au rejet du recours, relevant que, d'un point de vue psychiatrique, la recourante avait recouvré une pleine capacité de travail dès août 2006 et que, sur le plan somatique, sa situation médicale était stabilisée depuis septembre 2007 au plus tard. Elle présentait dès lors une capacité de travail entière dès le 1er septembre 2007 dans l'activité d'assistante de réalisation chez X__________ ou dans toute autre activité adaptée. L'argument de la recourante consistant à dire qu'elle n'avait pas conclu de contrat de travail à un taux supérieur à 30% en raison de ses importantes limitations fonctionnelles ne prouvait pas qu'elle était incapable de travailler à un pourcentage plus important. Dans son arrêt du 7 janvier 2011, le Tribunal fédéral avait d'ailleurs estimé qu'en ne travaillant qu'à 30%, la recourante ne mettait pas pleinement en valeur sa capacité résiduelle de gain. S'agissant de sa demande de complément d'instruction, plusieurs expertises psychiatriques et somatiques dont la valeur probante avait été reconnue avaient déjà été mises en œuvre.</w:t>
      </w:r>
    </w:p>
    <w:p>
      <w:r>
        <w:rPr>
          <w:b/>
        </w:rPr>
        <w:t>E. 31</w:t>
      </w:r>
    </w:p>
    <w:p>
      <w:r>
        <w:t>Dans sa réplique du 29 mars 2011, la recourante a estimé que la décision du Tribunal fédéral ne pouvait pas être transposée telle quelle dans la présente procédure et que son taux d'activité à 30% se basait sur une décision rendue par la caisse de pension de son employeur, laquelle avait retenu une invalidité professionnelle de 70%. Elle estimait que la réalité de son état de santé avait toujours été totalement négligée par les médecins qui l'avaient auscultée, de sorte qu'il se justifiait d'ordonner une expertise pluridisciplinaire en orthopédie et psychothérapie et d'entendre ses médecins traitants.</w:t>
      </w:r>
    </w:p>
    <w:p>
      <w:r>
        <w:rPr>
          <w:b/>
        </w:rPr>
        <w:t>E. 32</w:t>
      </w:r>
    </w:p>
    <w:p>
      <w:r>
        <w:t>Le 5 juillet 2011, la Cour de céans a convoqué une audience au cours de laquelle le Dr Q_________ a déclaré que la recourante était venue le consulter en juin 2004 pour l'aider à gérer ses douleurs dues aux brachialgies. Il l'avait ensuite suivie depuis l'accident jusqu'en octobre 2006. Cet accident avait intensifié son état dépressif, qui était passé de moyen à sévère. Il y avait également un état de stress post traumatique. Avec la prise d'antidépresseurs, l'évolution avait été positive en ce sens que l'état dépressif était devenu léger et que l'état de stress post traumatique avait diminué. Ces affections avaient néanmoins réapparu au premier plan, de sorte qu'il la revoyait depuis janvier 2010 environ une fois tous les quinze jours. Malgré une aggravation de son état de santé, les chances de rémission étaient jugées</w:t>
      </w:r>
    </w:p>
    <w:p>
      <w:r>
        <w:t>A/3328/2009 - 10/19 - bonnes, et, sur le plan strictement psychiatrique, sa capacité de travail était évaluée à 80% depuis le début de l'année 2011. Il ne pouvait pas se prononcer sur la période entre janvier 2006 et janvier 2010, étant donné qu'il n'avait pas vu la recourante. De janvier 2010 à janvier 2011, la capacité de travail était de 50% environ. Le Dr M_________, entendu le même jour, a affirmé qu'il était d'accord avec les diagnostics retenus par le Dr U_________ le 30 décembre 2007. Il ajoutait avoir constaté des vertiges, des nausées, un gros syndrome cervical, des lombo- sciatalgies droites et des douleurs aux genoux. Les douleurs dont souffrait la recourante n'étaient pas jugées somatoformes, ni exagérées. Il relevait que l'expert avait considéré que la situation s'était stabilisée depuis septembre 2007, soit six mois après l'arthroscopie du poignet droit. À son avis, la situation s'était stabilisée dans le mauvais sens puisqu'il avait dû procéder à des infiltrations du poignet en janvier 2010. Il notait encore que, dans son analyse, l'expert ne se préoccupait que de l'atteinte au poignet, alors qu'elle souffrait aussi de l'épaule et qu'elle bénéficiait toujours d'un traitement conservateur (médicaments, physiothérapie et infiltrations). Le Dr M_________ confirmait enfin que sa patiente pouvait travailler à 30% depuis le 25 septembre 2006 et qu'elle pouvait actuellement reprendre le travail à 50% dans une activité adaptée, non statique, ou l'alternance des positions était possible et sans port de charges. La recourante a quant à elle déclaré qu'elle travaillait à 30% depuis septembre 2006, mais ni comme monteuse, ni comme assistante de réalisation. Son activité ressemblait plus à du travail administratif; elle s'occupait par exemple de l'inventaire du matériel de production, de la mise en page de fascicules à l'attention de monteurs venant de l'extérieur, etc. Son activité lui permettait d'alterner les positions, lorsqu'elle en éprouvait le besoin. Elle privilégiait l'utilisation de sa main gauche pour ne pas trop charger la main droite. À cause de ses limitations fonctionnelles, elle rencontrait également des problèmes dans sa vie quotidienne, de sorte qu'elle ne voyait pas comment elle pourrait augmenter son temps de travail.</w:t>
      </w:r>
    </w:p>
    <w:p>
      <w:r>
        <w:rPr>
          <w:b/>
        </w:rPr>
        <w:t>E. 33</w:t>
      </w:r>
    </w:p>
    <w:p>
      <w:r>
        <w:t>Dans un avis du 3 août 2011, le SMR a estimé que le Dr M_________ n'expliquait pas en quoi la recourante présentait une atteinte à la santé d'une gravité et d'une durée suffisantes pour entraîner une incapacité de travail de 50%, de sorte que son appréciation ne permettait pas de jeter le doute sur les expertises réalisées en amont. Quant au Dr Q_________, il ne pouvait pas se prononcer sur la capacité résiduelle de travail entre janvier 2006 et janvier 2010. Il retenait par contre une incapacité de 50% de janvier 2010 à janvier 2011, puis une incapacité de 20% dès janvier 2011. Ses observations étaient postérieures à la décision du 18 août 2009. Elle n'entraient donc pas en considération et devaient faire l'objet d'une instruction ultérieure, afin de déterminer si la recourante avait présenté une aggravation objective de son état de santé de janvier 2010 à janvier 2011. S'agissant enfin de la demande de réaliser une nouvelle expertise pluridisciplinaire, elle n'avait pas de sens puisque l'avis du Dr Q_________ était superposable à ceux des experts et celui du Dr M_________</w:t>
      </w:r>
    </w:p>
    <w:p>
      <w:r>
        <w:t>A/3328/2009 - 11/19 - ne s'éloignait de celui du Dr U_________ que dans la mesure où il avait pris en compte des éléments subjectifs dans l'appréciation de la capacité de travail.</w:t>
      </w:r>
    </w:p>
    <w:p>
      <w:r>
        <w:rPr>
          <w:b/>
        </w:rPr>
        <w:t>E. 34</w:t>
      </w:r>
    </w:p>
    <w:p>
      <w:r>
        <w:t>Dans sa duplique du 18 août 2011, l'intimé a suivi le SMR et maintenu sa position. Il a posé que l'aggravation de l'état de santé de la recourante entre le 1er janvier 2010 et le 1er janvier 2011, annoncée par le Dr Q_________ lors de l'audience du 5 juillet 2011, était largement postérieure à la décision litigieuse du 5 août 2009, de sorte qu'elle ne pouvait pas être retenue et devrait, le cas échéant, faire l'objet d'une nouvelle demande. Le Dr Q_________ rejoignait par ailleurs les experts psychiatres, en indiquant que les atteintes psychiatriques s'étaient améliorées durant l'année 2006. Sur le plan physique, le Dr M_________ était d'accord avec les diagnostics posés par l'expert. La seule divergence des conclusions quant à la capacité résiduelle de travail résultait de la prise en compte d'aspects subjectifs - douleurs - et non d'éléments objectifs liés aux limitations fonctionnelles.</w:t>
      </w:r>
    </w:p>
    <w:p>
      <w:r>
        <w:rPr>
          <w:b/>
        </w:rPr>
        <w:t>E. 35</w:t>
      </w:r>
    </w:p>
    <w:p>
      <w:r>
        <w:t>Le 31 octobre 2011, la recourante, sans le concours de son mandataire, a expliqué qu'elle n'avait jamais interrompu son traitement psychothérapeutique depuis son accident, mais, qu'en 2006, elle avait fait le choix de s'adresser aux Drs V_________ et W_________ pour soigner son stress post-traumatique par des séances d'hypnose. Elle n'avait jamais retrouvé le cours de sa vie d'avant. Au contraire, son état de santé s'était aggravé, ce que n'avait pas manqué de confirmer le Dr M_________ lors de son audition. S'il était d'accord avec les conclusions du Dr U_________, il fallait néanmoins admettre qu'il avait posé des diagnostics différents pour les mêmes symptômes et retenu des limitations fonctionnelles plus importantes. Elle soulevait également que l'intimé ne tenait pas compte du fait qu'elle était au bénéfice d'une rente professionnelle LPP à 70% en relation avec lesdites limitations. L'intimé avait pris sa décision sur les seules expertises des Drs U_________ et P_________. S'agissant en particulier de l'analyse du Dr P_________, elle n'était documentée par aucun certificat ou rapport médical. L'expert s'était basé sur une note interne de l'inspecteur de son assurance-accidents datée du 12 mai 2005. Or, ladite note contenait des informations médicales infondées et mensongères, concernant notamment sa vie professionnelle et son vécu. Pour preuve, le Dr P_________, sur la base de cette note, indiquait dans son expertise que le Dr M_________ la suivait pour ses différents problèmes ostéo- articulaires depuis plusieurs années, alors qu'elle n'avait été adressée à ce praticien que six mois avant son accident. S'agissant du diagnostic de douleurs somatoformes F.45.9 préexistantes, il ne reposait sur aucun certificat médical. Seule une comorbidité avait précédemment été retenue. Par ailleurs, les entretiens téléphoniques auxquels se référait l'expert n'avaient pas été consignés par écrit, de sorte qu'ils ne pouvaient pas être pris en compte. L'expertise du Dr U_________ négligeait quant à elle des documents majeurs tels que le rapport radiologique de sa colonne dorso-lombaire et de nombreux certificats de ses médecins traitants et en particulier du Dr Q_________. La motivation des diagnostics retenus par le Dr U_________ était sommaire et se basait sur un dossier médical incomplet. Il se</w:t>
      </w:r>
    </w:p>
    <w:p>
      <w:r>
        <w:t>A/3328/2009 - 12/19 - justifiait dès lors d'annuler la décision litigieuse et de mettre en place une expertise pluridisciplinaire pour évaluer son degré d'invalidité. La recourante a produit diverses nouvelles pièces médicales allant de 2000 à 2011.</w:t>
      </w:r>
    </w:p>
    <w:p>
      <w:r>
        <w:rPr>
          <w:b/>
        </w:rPr>
        <w:t>E. 36</w:t>
      </w:r>
    </w:p>
    <w:p>
      <w:r>
        <w:t>Dans un avis du 24 janvier 2012, le SMR a analysé les différents documents produits par la recourante. Aucun rapport antérieur à la décision litigieuse ne mettait en évidence une aggravation de l'état de santé. L'arthro-IRM ne changeait rien non plus aux limitations fonctionnelles et ne démontrait pas de péjoration de l'état de santé susceptible de modifier les conclusions des experts quant à la capacité de travail de la recourante.</w:t>
      </w:r>
    </w:p>
    <w:p>
      <w:r>
        <w:rPr>
          <w:b/>
        </w:rPr>
        <w:t>E. 37</w:t>
      </w:r>
    </w:p>
    <w:p>
      <w:r>
        <w:t>Le 30 janvier 2012, l'intimé a considéré que les documents médicaux produits par la recourante ne démontraient pas que son état de santé s'était aggravé, de sorte que les conclusions du SMR restaient valables.</w:t>
      </w:r>
    </w:p>
    <w:p>
      <w:r>
        <w:rPr>
          <w:b/>
        </w:rPr>
        <w:t>E. 38</w:t>
      </w:r>
    </w:p>
    <w:p>
      <w:r>
        <w:t>Sur quoi, la cause a été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(4ème révision), du 6 octobre 2006 (5ème révision) et du 18 mars 2011 (révision 6a), entrées en vigueur le 1er janvier 2004, respectivement, le 1er janvier 2008 et le</w:t>
      </w:r>
    </w:p>
    <w:p>
      <w:r>
        <w:t>A/3328/2009 - 13/19 - 1er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l'occurrence, il se justifie de prendre en considération les faits tels qu'ils prévalaient jusqu'au 5 août 2009, cette date coïncidant avec celle de la décision litigieuse. Tout élément postérieur, susceptible de modifier la situation de la recourante d'un point de vue de son droit aux prestations devra faire l'objet d'une demande de révision. 5. Le délai de recours est de 30 jours (art. 60 al. 1 LPGA). Interjeté dans la forme et le délai prévus par la loi, le recours est recevable, en vertu des art. 56ss LPGA. 6. Le litige porte sur le droit de la recourante a une rente d'invalidité au-delà du 30 novembre 2007. 7. Selon la jurisprudence, une décision par laquelle l'assurance-invalidité accorde une rente d'invalidité avec effet rétroactif et, en même temps, prévoit la réduction ou l'augmentation de cette rente, correspond à une décision de révision au sens de l'art. 41 LAI (ATF 125 V 417 consid. 2d et les références; VSI 2001 p. 157 consid. 2), respectivement 17 LPGA. Tout changement important des circonstances propre</w:t>
      </w:r>
    </w:p>
    <w:p>
      <w:r>
        <w:t>A/3328/2009 - 14/19 -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I 520/05 du 28 décembre 2006, consid 3.2).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9. En vertu de l’art. 28 al. 2 LAI, l’assuré a droit à une rente entière s’il est invalide à 70% au moins, à un trois-quarts de rente s'il est invalide à 60% au moins, à une demi-rente s’il est invalide à 50% au moins, ou à un quart de rente s’il est invalide à 40% au moins. 10.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w:t>
      </w:r>
    </w:p>
    <w:p>
      <w:r>
        <w:t>A/3328/2009 - 15/19 - altérations du développement psychique (psychische Fehlentwicklungen), l'alcoolisme, la pharmacomanie, la toxicomanie et pour les névroses (RCC 1992 p. 182 consid. 2a et les références; ATFA non publié I 237/04 du 30 novembre 2004, consid. 4.2).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A/3328/2009 - 16/19 -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17. En l'espèce, dans un premier grief, la recourante conteste la valeur probante des expertises des Drs U_________ et P_________ sur lesquelles l'intimé s'est basé pour rendre la décision litigieuse. Elle demande qu'une nouvelle expertise pluridisciplinaire soit mise en œuvre pour établir la réalité de son état de santé.</w:t>
      </w:r>
    </w:p>
    <w:p>
      <w:r>
        <w:t>A/3328/2009 - 17/19 - La Cour de céans relèvera à cet égard que le TCAS, dans son arrêt du 16 février 2010 (ATAS/147/2010), a reconnu pleine valeur probante à ces expertises qu'il a jugées complètes, cohérentes et motivées. Par arrêt du 7 janvier 2011 (8C_264/2010), le Tribunal fédéral a confirmé cette appréciation, estimant que les affections de nature somatique découlant de l'accident n'entraînaient pas d'incapacité de travail dans une activité adaptée et qu'il n'était pas nécessaire de compléter l'instruction sur le plan médical. Il apparaît en effet qu'en sus des expertises auxquelles la recourante s'est soumise, de nombreux autres examens médicaux ont été pratiqués. Lesdits examens ne remettent d'ailleurs pas en cause les conclusions des experts. En effet, bon nombre des praticiens appelés à se déterminer ont conclu qu'au plus tard dès septembre 2007, la recourante a recouvré pleine capacité de travail dans une activité adaptée. Le grief de la recourante apparaît dès lors mal fondé, la valeur probante des expertises ne pouvant pas être critiquée. La recourante fait ensuite état de nombreuses nouvelles pièces médicales qu'elle estime susceptibles de modifier l'appréciation quant à sa capacité de travail. En particulier, elle se prévaut des certificats des Drs W_________, A_________, C_________, E_________, F_________ et G_________. Ces différents praticiens ont attesté avoir suivi la recourante avant et après son accident. Néanmoins, à la lecture de leurs rapports et certificats, il apparaît qu'ils ont surtout relaté les plaintes de leur patiente, sans réellement expliquer en quoi les affections dont elle souffre ne lui permettraient pas de mettre en œuvre sa capacité résiduelle de travail dans une activité adaptée à ses limitations fonctionnelles. Leurs conclusions ne sont pas suffisamment étayées et convaincantes pour être suivies sans autre forme de procès. A contrario, les experts ont justifié et développé leurs appréciations médicales; ils ont su, en tenant compte des plaintes de l'expertisée, les relativiser et en tirer des conclusions objectives, en adéquation avec les limitations fonctionnelles existantes. Les différentes pièces versées au dossier par la recourante ne permettent donc pas de revenir sur les conclusions des experts. Dans un troisième grief, la recourante se prévaut des déclarations de ses médecins traitants. Elle allègue que les Drs Q_________ et M_________ ont attesté que son état de santé ne s'était jamais amélioré. C'était dès lors à tort que l'intimé avait retenu qu'elle avait recouvré une capacité de gain d'au moins 70% dès septembre 2007. La Cour de céans remarque que d'un point de vue psychiatrique, le Dr Q_________ a effectivement déclaré que l'état de santé de sa patiente avait connu une aggravation, de sorte qu'il la revoyait depuis janvier 2010. Il a néanmoins été dans l'impossibilité de fixer le début et l'intensité de cette péjoration avant janvier 2010, précisant qu'il n'avait pas revu la recourante entre 2006 et 2010. Il est dès lors impossible de déterminer si l'aggravation alléguée est intervenue avant la prise de décision litigieuse. L'attestation du Dr W_________ - psychiatre chez lequel la recourante s'est rendue pour des séances d'hypnose en 2006 et en 2008 - ne permettent pas de conclure à une aggravation de son état de santé psychique dès</w:t>
      </w:r>
    </w:p>
    <w:p>
      <w:r>
        <w:t>A/3328/2009 - 18/19 - cette période. Il apparaît dès lors hautement vraisemblable, au degré requis par la jurisprudence, que ladite aggravation est apparue après le 5 août 2009 - date de la décision litigieuse -, aucun médecin n'ayant fait état, avant janvier 2010, d'une quelconque péjoration de son état de santé. S'agissant des affections physiques, le Dr M_________ a déclaré qu'il était d'accord avec les diagnostics de l'expert et qu'il avait également noté une stabilisation de l'état de santé de sa patiente mais dans le mauvais sens. Selon le praticien, la recourante ne pouvait pas, en 2006, reprendre une activité à plus de 30%, en raison des nombreuses limitations fonctionnelles qu'elle présentait. À l'heure actuelle, sa capacité résiduelle de travail dans une activité adaptée était estimée à 50%. De l'avis de la Cour cependant, le Dr M_________ n'explique pas de manière objective en quoi les limitations fonctionnelles que présentait la recourante l'empêchaient, dès septembre 2007, de reprendre une activité à 70% au moins. Il évoque avant tout des éléments subjectifs, liés aux plaintes exprimées par la recourante, de sorte que ses conclusions ne sauraient décrédibiliser l'expertise du Dr U_________. Dans un dernier grief, la recourante considère que le fait qu'elle ne travaille qu'à 30% et que la caisse de pension de son employeur lui ait reconnu une invalidité professionnelle de 70% est un indice suffisant pour démontrer qu'il ne peut pas être exigé d'elle qu'elle travaille davantage. La Cour de céans, de même que le Tribunal fédéral se sont déjà penchés sur cette question. Il ressort en effet de leurs arrêts précédents que la recourante, en exerçant une activité de saisie de liste d'inventaire TV à 30% depuis le 26 septembre 2006, ne met pas en pratique sa capacité de travail entière dans une activité adaptée. 18. En définitive, le droit de la recourante à une rente d'invalidité ne peut être octroyé au-delà du 30 novembre 2007, cette dernière ayant recouvré une capacité de travail de l'ordre d'au moins 70% en septembre 2007 au plus tard. 19. Il résulte de ce qui précède que le recours sera rejeté et la décision querellée confirmée. Si la recourante estime que l'aggravation de son état de santé dès janvier 2010 - soit postérieurement à la décision litigieuse - peut justifier l'octroi d'une rente, il lui est loisible de formuler une demande de révision en ce sens auprès de l'OAI. 20. Dans la mesure où le recours est rejeté, la recourante sera condamnée au paiement d'un émolument de 200 fr. (art. 69 al. 1 bis LAI).</w:t>
      </w:r>
    </w:p>
    <w:p>
      <w:r>
        <w:t>A/3328/2009 - 19/19 -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