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ATAS/442/2016 vom 2. Juni 2016</w:t>
      </w:r>
    </w:p>
    <w:p>
      <w:r>
        <w:t>GE Cour de justice, 2016-06-02, FR</w:t>
      </w:r>
    </w:p>
    <w:p>
      <w:r>
        <w:rPr>
          <w:b/>
        </w:rPr>
        <w:t xml:space="preserve">Quelle: </w:t>
      </w:r>
      <w:r>
        <w:t>https://mcp.opencaselaw.ch/entscheid/ge_gerichte_ATAS_442_2016</w:t>
      </w:r>
    </w:p>
    <w:p>
      <w:r>
        <w:t>FR: GE_GERICHTE ATAS/442/2016 du 2 juin 2016</w:t>
      </w:r>
    </w:p>
    <w:p>
      <w:r>
        <w:t>IT: GE_GERICHTE ATAS/442/2016 del 2 giugno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l’intimée de ce qu’elle s’engage à payer au recourant la somme de CHF 2'665.25 pour solde de tout compte des traitements des dents 16, 24, 25 et 26.</w:t>
      </w:r>
    </w:p>
    <w:p>
      <w:r>
        <w:rPr>
          <w:b/>
        </w:rPr>
        <w:t>E. 2</w:t>
      </w:r>
    </w:p>
    <w:p>
      <w:r>
        <w:t>L’y condamne en tant que de besoin.</w:t>
      </w:r>
    </w:p>
    <w:p>
      <w:r>
        <w:rPr>
          <w:b/>
        </w:rPr>
        <w:t>E. 3</w:t>
      </w:r>
    </w:p>
    <w:p>
      <w:r>
        <w:t>Donne acte au recourant de ce qu’il accepte pour solde de tout compte de ses prétentions pour les traitements de ces dents la somme de CHF 2'665.25.</w:t>
      </w:r>
    </w:p>
    <w:p>
      <w:r>
        <w:rPr>
          <w:b/>
        </w:rPr>
        <w:t>E. 4</w:t>
      </w:r>
    </w:p>
    <w:p>
      <w:r>
        <w:t>Moyennant exécution de l’engagement de l’intimée, les parties déclarent ne plus avoir de prétention l’une envers l’autre pour le traitement des dents susmentionnées.</w:t>
      </w:r>
    </w:p>
    <w:p>
      <w:r>
        <w:rPr>
          <w:b/>
        </w:rPr>
        <w:t>E. 5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 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